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51F333C8"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sidR="001F10FE">
        <w:rPr>
          <w:rFonts w:eastAsia="Times New Roman"/>
          <w:b/>
          <w:bCs/>
          <w:sz w:val="24"/>
          <w:szCs w:val="24"/>
        </w:rPr>
        <w:t>9</w:t>
      </w:r>
      <w:r>
        <w:rPr>
          <w:rFonts w:eastAsia="Times New Roman"/>
          <w:b/>
          <w:bCs/>
          <w:sz w:val="24"/>
          <w:szCs w:val="24"/>
        </w:rPr>
        <w:t>-</w:t>
      </w:r>
      <w:r w:rsidRPr="0049156B">
        <w:rPr>
          <w:rFonts w:eastAsia="Times New Roman"/>
          <w:b/>
          <w:bCs/>
          <w:sz w:val="24"/>
          <w:szCs w:val="24"/>
        </w:rPr>
        <w:t>e</w:t>
      </w:r>
      <w:r w:rsidRPr="0049156B">
        <w:rPr>
          <w:rFonts w:eastAsia="Times New Roman"/>
          <w:b/>
          <w:bCs/>
          <w:sz w:val="24"/>
          <w:szCs w:val="24"/>
        </w:rPr>
        <w:tab/>
        <w:t>R1-</w:t>
      </w:r>
      <w:r w:rsidRPr="0049156B">
        <w:t xml:space="preserve"> </w:t>
      </w:r>
      <w:r w:rsidR="00CA1C61" w:rsidRPr="00CA1C61">
        <w:rPr>
          <w:rFonts w:eastAsia="Times New Roman"/>
          <w:b/>
          <w:bCs/>
          <w:sz w:val="24"/>
          <w:szCs w:val="24"/>
        </w:rPr>
        <w:t>2205014</w:t>
      </w:r>
    </w:p>
    <w:p w14:paraId="35354260" w14:textId="7DCAEDF8" w:rsidR="00A32047" w:rsidRPr="0049156B" w:rsidRDefault="001F10FE" w:rsidP="00A32047">
      <w:pPr>
        <w:widowControl w:val="0"/>
        <w:tabs>
          <w:tab w:val="right" w:pos="9639"/>
        </w:tabs>
        <w:spacing w:after="0"/>
        <w:rPr>
          <w:rFonts w:eastAsia="Times New Roman"/>
          <w:b/>
          <w:bCs/>
          <w:sz w:val="24"/>
          <w:szCs w:val="24"/>
        </w:rPr>
      </w:pPr>
      <w:r>
        <w:rPr>
          <w:rFonts w:eastAsia="Times New Roman"/>
          <w:b/>
          <w:bCs/>
          <w:sz w:val="24"/>
          <w:szCs w:val="24"/>
        </w:rPr>
        <w:t>May</w:t>
      </w:r>
      <w:r w:rsidR="00A32047" w:rsidRPr="0049156B">
        <w:rPr>
          <w:rFonts w:eastAsia="Times New Roman"/>
          <w:b/>
          <w:bCs/>
          <w:sz w:val="24"/>
          <w:szCs w:val="24"/>
        </w:rPr>
        <w:t xml:space="preserve"> </w:t>
      </w:r>
      <w:r>
        <w:rPr>
          <w:rFonts w:eastAsia="Times New Roman"/>
          <w:b/>
          <w:bCs/>
          <w:sz w:val="24"/>
          <w:szCs w:val="24"/>
        </w:rPr>
        <w:t>09</w:t>
      </w:r>
      <w:r w:rsidR="00A32047" w:rsidRPr="00AD055F">
        <w:rPr>
          <w:rFonts w:eastAsia="Times New Roman"/>
          <w:b/>
          <w:bCs/>
          <w:sz w:val="24"/>
          <w:szCs w:val="24"/>
          <w:vertAlign w:val="superscript"/>
        </w:rPr>
        <w:t>t</w:t>
      </w:r>
      <w:r>
        <w:rPr>
          <w:rFonts w:eastAsia="Times New Roman"/>
          <w:b/>
          <w:bCs/>
          <w:sz w:val="24"/>
          <w:szCs w:val="24"/>
          <w:vertAlign w:val="superscript"/>
        </w:rPr>
        <w:t>h</w:t>
      </w:r>
      <w:r w:rsidR="00A32047">
        <w:rPr>
          <w:rFonts w:eastAsia="Times New Roman"/>
          <w:b/>
          <w:bCs/>
          <w:sz w:val="24"/>
          <w:szCs w:val="24"/>
        </w:rPr>
        <w:t xml:space="preserve"> </w:t>
      </w:r>
      <w:r w:rsidR="00A32047" w:rsidRPr="0049156B">
        <w:rPr>
          <w:rFonts w:eastAsia="Times New Roman"/>
          <w:b/>
          <w:bCs/>
          <w:sz w:val="24"/>
          <w:szCs w:val="24"/>
        </w:rPr>
        <w:t xml:space="preserve">– </w:t>
      </w:r>
      <w:r w:rsidR="00A32047">
        <w:rPr>
          <w:rFonts w:eastAsia="Times New Roman"/>
          <w:b/>
          <w:bCs/>
          <w:sz w:val="24"/>
          <w:szCs w:val="24"/>
        </w:rPr>
        <w:t>M</w:t>
      </w:r>
      <w:r>
        <w:rPr>
          <w:rFonts w:eastAsia="Times New Roman"/>
          <w:b/>
          <w:bCs/>
          <w:sz w:val="24"/>
          <w:szCs w:val="24"/>
        </w:rPr>
        <w:t>ay</w:t>
      </w:r>
      <w:r w:rsidR="00A32047">
        <w:rPr>
          <w:rFonts w:eastAsia="Times New Roman"/>
          <w:b/>
          <w:bCs/>
          <w:sz w:val="24"/>
          <w:szCs w:val="24"/>
        </w:rPr>
        <w:t xml:space="preserve"> </w:t>
      </w:r>
      <w:r>
        <w:rPr>
          <w:rFonts w:eastAsia="Times New Roman"/>
          <w:b/>
          <w:bCs/>
          <w:sz w:val="24"/>
          <w:szCs w:val="24"/>
        </w:rPr>
        <w:t>20</w:t>
      </w:r>
      <w:r>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239D6DBE" w14:textId="77777777" w:rsidR="00A30292" w:rsidRPr="002E629B" w:rsidRDefault="00A30292" w:rsidP="00A30292">
      <w:pPr>
        <w:widowControl w:val="0"/>
        <w:tabs>
          <w:tab w:val="right" w:pos="9639"/>
        </w:tabs>
        <w:spacing w:after="0"/>
        <w:rPr>
          <w:b/>
          <w:sz w:val="24"/>
          <w:szCs w:val="24"/>
          <w:lang w:eastAsia="zh-CN"/>
        </w:rPr>
      </w:pP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ramework for mTRP</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1F4B9DA8" w:rsidR="001F1758" w:rsidRPr="006C1A0F" w:rsidRDefault="001F1758" w:rsidP="001F1758">
      <w:bookmarkStart w:id="3" w:name="_Hlk54343086"/>
      <w:r w:rsidRPr="006C1A0F">
        <w:rPr>
          <w:lang w:eastAsia="ja-JP"/>
        </w:rPr>
        <w:t xml:space="preserve">The </w:t>
      </w:r>
      <w:r w:rsidR="001A69E2">
        <w:rPr>
          <w:lang w:eastAsia="ja-JP"/>
        </w:rPr>
        <w:t xml:space="preserve">R18 MIMO </w:t>
      </w:r>
      <w:r w:rsidR="00115A34">
        <w:rPr>
          <w:lang w:eastAsia="ja-JP"/>
        </w:rPr>
        <w:t>A</w:t>
      </w:r>
      <w:r w:rsidR="00B50DF4">
        <w:rPr>
          <w:lang w:eastAsia="ja-JP"/>
        </w:rPr>
        <w:t xml:space="preserve">genda 9.1.1.1 </w:t>
      </w:r>
      <w:r w:rsidR="000F34EF">
        <w:rPr>
          <w:lang w:eastAsia="ja-JP"/>
        </w:rPr>
        <w:t xml:space="preserve">and related WID </w:t>
      </w:r>
      <w:r w:rsidR="00B50DF4">
        <w:rPr>
          <w:lang w:eastAsia="ja-JP"/>
        </w:rPr>
        <w:t>are</w:t>
      </w:r>
      <w:r w:rsidR="001A69E2">
        <w:rPr>
          <w:lang w:eastAsia="ja-JP"/>
        </w:rPr>
        <w:t xml:space="preserve"> described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000B92CB" w14:textId="77777777" w:rsidR="00BE4AB2" w:rsidRPr="00B50DF4" w:rsidRDefault="00BE4AB2" w:rsidP="00BE4AB2">
            <w:pPr>
              <w:keepNext/>
              <w:numPr>
                <w:ilvl w:val="3"/>
                <w:numId w:val="0"/>
              </w:numPr>
              <w:tabs>
                <w:tab w:val="num" w:pos="864"/>
              </w:tabs>
              <w:spacing w:before="240" w:after="60"/>
              <w:ind w:left="864" w:hanging="864"/>
              <w:outlineLvl w:val="3"/>
              <w:rPr>
                <w:rFonts w:ascii="Arial" w:eastAsia="Batang" w:hAnsi="Arial"/>
                <w:b/>
                <w:bCs/>
                <w:i/>
                <w:szCs w:val="26"/>
                <w:lang w:eastAsia="x-none"/>
              </w:rPr>
            </w:pPr>
            <w:r>
              <w:rPr>
                <w:rFonts w:ascii="Arial" w:eastAsia="Batang" w:hAnsi="Arial"/>
                <w:b/>
                <w:bCs/>
                <w:i/>
                <w:szCs w:val="26"/>
                <w:lang w:eastAsia="x-none"/>
              </w:rPr>
              <w:t xml:space="preserve">9.1.1.1   </w:t>
            </w:r>
            <w:r w:rsidRPr="00B50DF4">
              <w:rPr>
                <w:rFonts w:ascii="Arial" w:eastAsia="Batang" w:hAnsi="Arial"/>
                <w:b/>
                <w:bCs/>
                <w:i/>
                <w:szCs w:val="26"/>
                <w:lang w:eastAsia="x-none"/>
              </w:rPr>
              <w:t>Unified TCI framework extension for multi-TRP</w:t>
            </w:r>
          </w:p>
          <w:p w14:paraId="570B1D4F" w14:textId="77777777" w:rsidR="00BE4AB2" w:rsidRPr="00B50DF4" w:rsidRDefault="00BE4AB2" w:rsidP="00BE4AB2">
            <w:pPr>
              <w:spacing w:after="0"/>
              <w:rPr>
                <w:rFonts w:ascii="Times" w:eastAsia="Batang" w:hAnsi="Times"/>
                <w:i/>
                <w:iCs/>
                <w:szCs w:val="24"/>
              </w:rPr>
            </w:pPr>
            <w:r w:rsidRPr="00B50DF4">
              <w:rPr>
                <w:rFonts w:ascii="Times" w:eastAsia="Batang" w:hAnsi="Times" w:hint="eastAsia"/>
                <w:i/>
                <w:iCs/>
                <w:szCs w:val="24"/>
              </w:rPr>
              <w:t>Including extension for indication of multiple DL/UL TCI states, simultaneous multi-panel UL transmission, and power control for UL single DCI</w:t>
            </w:r>
            <w:r w:rsidRPr="00B50DF4">
              <w:rPr>
                <w:rFonts w:ascii="Times" w:eastAsia="Batang" w:hAnsi="Times"/>
                <w:i/>
                <w:iCs/>
                <w:szCs w:val="24"/>
              </w:rPr>
              <w:t>.</w:t>
            </w:r>
          </w:p>
          <w:p w14:paraId="68F64B15" w14:textId="77777777" w:rsidR="00BE4AB2" w:rsidRDefault="00BE4AB2" w:rsidP="001A69E2">
            <w:pPr>
              <w:spacing w:after="0"/>
              <w:rPr>
                <w:b/>
                <w:noProof/>
                <w:sz w:val="22"/>
                <w:szCs w:val="18"/>
                <w:lang w:eastAsia="en-GB"/>
              </w:rPr>
            </w:pPr>
          </w:p>
          <w:p w14:paraId="252C16B1" w14:textId="0C50E9D9" w:rsidR="001A69E2" w:rsidRPr="00B50DF4" w:rsidRDefault="00B50DF4" w:rsidP="001A69E2">
            <w:pPr>
              <w:spacing w:after="0"/>
              <w:rPr>
                <w:rFonts w:eastAsia="Batang"/>
                <w:sz w:val="14"/>
                <w:szCs w:val="18"/>
              </w:rPr>
            </w:pPr>
            <w:r w:rsidRPr="00B50DF4">
              <w:rPr>
                <w:b/>
                <w:noProof/>
                <w:sz w:val="22"/>
                <w:szCs w:val="18"/>
                <w:lang w:eastAsia="en-GB"/>
              </w:rPr>
              <w:t>R</w:t>
            </w:r>
            <w:r w:rsidR="003D4D52">
              <w:rPr>
                <w:b/>
                <w:noProof/>
                <w:sz w:val="22"/>
                <w:szCs w:val="18"/>
                <w:lang w:eastAsia="en-GB"/>
              </w:rPr>
              <w:t>18</w:t>
            </w:r>
            <w:r w:rsidR="00BE4AB2">
              <w:rPr>
                <w:b/>
                <w:noProof/>
                <w:sz w:val="22"/>
                <w:szCs w:val="18"/>
                <w:lang w:eastAsia="en-GB"/>
              </w:rPr>
              <w:t xml:space="preserve"> </w:t>
            </w:r>
            <w:r w:rsidR="003D4D52">
              <w:rPr>
                <w:b/>
                <w:noProof/>
                <w:sz w:val="22"/>
                <w:szCs w:val="18"/>
                <w:lang w:eastAsia="en-GB"/>
              </w:rPr>
              <w:t>WID</w:t>
            </w:r>
            <w:r w:rsidR="00BE4AB2">
              <w:rPr>
                <w:b/>
                <w:noProof/>
                <w:sz w:val="22"/>
                <w:szCs w:val="18"/>
                <w:lang w:eastAsia="en-GB"/>
              </w:rPr>
              <w:t xml:space="preserve"> related to Agenda 9.1.1.1</w:t>
            </w:r>
          </w:p>
          <w:p w14:paraId="6040BB4E" w14:textId="77777777" w:rsidR="00B50DF4" w:rsidRPr="00B50DF4" w:rsidRDefault="00B50DF4" w:rsidP="00B50DF4">
            <w:pPr>
              <w:numPr>
                <w:ilvl w:val="0"/>
                <w:numId w:val="29"/>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Specify extension of Rel-17 Unified TCI framework for indication of multiple DL and UL TCI states focusing on multi-TRP use case, using Rel-17 unified TCI framework.</w:t>
            </w:r>
          </w:p>
          <w:p w14:paraId="474BCE6A" w14:textId="77777777" w:rsidR="00B50DF4" w:rsidRPr="00B50DF4" w:rsidRDefault="00B50DF4" w:rsidP="00B50DF4">
            <w:pPr>
              <w:numPr>
                <w:ilvl w:val="0"/>
                <w:numId w:val="29"/>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3A8828" w14:textId="77777777" w:rsidR="00B50DF4" w:rsidRPr="00B50DF4" w:rsidRDefault="00B50DF4" w:rsidP="00B50DF4">
            <w:pPr>
              <w:numPr>
                <w:ilvl w:val="1"/>
                <w:numId w:val="34"/>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UL precoding indication for PUSCH, where no new codebook is introduced for multi-panel simultaneous transmission</w:t>
            </w:r>
          </w:p>
          <w:p w14:paraId="5A864397" w14:textId="77777777" w:rsidR="00B50DF4" w:rsidRPr="00B50DF4" w:rsidRDefault="00B50DF4" w:rsidP="00B50DF4">
            <w:pPr>
              <w:numPr>
                <w:ilvl w:val="2"/>
                <w:numId w:val="36"/>
              </w:numPr>
              <w:tabs>
                <w:tab w:val="left" w:pos="1418"/>
              </w:tabs>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The total number of layers is up to four across all panels and total number of codewords is up to two across all panels, considering single DCI and multi-DCI based multi-TRP operation.</w:t>
            </w:r>
          </w:p>
          <w:p w14:paraId="6BDBE89F" w14:textId="77777777" w:rsidR="00B50DF4" w:rsidRPr="00B50DF4" w:rsidRDefault="00B50DF4" w:rsidP="00B50DF4">
            <w:pPr>
              <w:numPr>
                <w:ilvl w:val="1"/>
                <w:numId w:val="35"/>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UL beam indication for PUCCH/PUSCH, where unified TCI framework extension in objective 2 is assumed, considering single DCI and multi-DCI based multi-TRP operation</w:t>
            </w:r>
          </w:p>
          <w:p w14:paraId="6E7803C2" w14:textId="77777777" w:rsidR="00B50DF4" w:rsidRPr="00B50DF4" w:rsidRDefault="00B50DF4" w:rsidP="00B50DF4">
            <w:pPr>
              <w:numPr>
                <w:ilvl w:val="2"/>
                <w:numId w:val="37"/>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For the case of multi-DCI based multi-TRP operation, only PUSCH+PUSCH, or PUCCH+PUCCH is transmitted across two panels in a same CC.</w:t>
            </w:r>
          </w:p>
          <w:p w14:paraId="0D352E2E" w14:textId="77777777" w:rsidR="00B50DF4" w:rsidRPr="00B50DF4" w:rsidRDefault="00B50DF4" w:rsidP="00B50DF4">
            <w:pPr>
              <w:numPr>
                <w:ilvl w:val="0"/>
                <w:numId w:val="29"/>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 xml:space="preserve">Study, and if justified, specify the following </w:t>
            </w:r>
          </w:p>
          <w:p w14:paraId="4C394233" w14:textId="77777777" w:rsidR="00B50DF4" w:rsidRPr="00B50DF4" w:rsidRDefault="00B50DF4" w:rsidP="00B50DF4">
            <w:pPr>
              <w:numPr>
                <w:ilvl w:val="1"/>
                <w:numId w:val="38"/>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 xml:space="preserve">Two TAs for UL multi-DCI for multi-TRP operation </w:t>
            </w:r>
          </w:p>
          <w:p w14:paraId="4BAD6DCD" w14:textId="77777777" w:rsidR="00B50DF4" w:rsidRPr="00B50DF4" w:rsidRDefault="00B50DF4" w:rsidP="00B50DF4">
            <w:pPr>
              <w:numPr>
                <w:ilvl w:val="1"/>
                <w:numId w:val="38"/>
              </w:numPr>
              <w:overflowPunct w:val="0"/>
              <w:autoSpaceDE w:val="0"/>
              <w:autoSpaceDN w:val="0"/>
              <w:adjustRightInd w:val="0"/>
              <w:snapToGrid w:val="0"/>
              <w:spacing w:beforeLines="50" w:before="120" w:after="0"/>
              <w:jc w:val="both"/>
              <w:textAlignment w:val="baseline"/>
              <w:rPr>
                <w:bCs/>
                <w:lang w:val="en-US" w:eastAsia="en-GB"/>
              </w:rPr>
            </w:pPr>
            <w:r w:rsidRPr="00B50DF4">
              <w:rPr>
                <w:bCs/>
                <w:lang w:val="en-US" w:eastAsia="en-GB"/>
              </w:rPr>
              <w:t>Power control for UL single DCI for multi-TRP operation where unified TCI framework extension in objective 2 is assumed.</w:t>
            </w:r>
          </w:p>
          <w:p w14:paraId="575A320E" w14:textId="77777777" w:rsidR="00B50DF4" w:rsidRPr="00B50DF4" w:rsidRDefault="00B50DF4" w:rsidP="00B50DF4">
            <w:pPr>
              <w:overflowPunct w:val="0"/>
              <w:autoSpaceDE w:val="0"/>
              <w:autoSpaceDN w:val="0"/>
              <w:adjustRightInd w:val="0"/>
              <w:snapToGrid w:val="0"/>
              <w:spacing w:beforeLines="50" w:before="120" w:after="0"/>
              <w:ind w:left="840"/>
              <w:jc w:val="both"/>
              <w:textAlignment w:val="baseline"/>
              <w:rPr>
                <w:bCs/>
                <w:lang w:val="en-US" w:eastAsia="en-GB"/>
              </w:rPr>
            </w:pPr>
            <w:r w:rsidRPr="00B50DF4">
              <w:rPr>
                <w:bCs/>
                <w:lang w:val="en-US" w:eastAsia="en-GB"/>
              </w:rPr>
              <w:t>For the case of simultaneous UL transmission from multiple panels, the operation will only be limited to the objective 6 scenarios.</w:t>
            </w:r>
          </w:p>
          <w:p w14:paraId="1D8BCC3F" w14:textId="054652A1" w:rsidR="00B86C16" w:rsidRPr="00B24118" w:rsidRDefault="00B86C16" w:rsidP="001A69E2">
            <w:pPr>
              <w:spacing w:after="0"/>
              <w:rPr>
                <w:rFonts w:eastAsia="Batang"/>
                <w:sz w:val="16"/>
              </w:rPr>
            </w:pPr>
          </w:p>
        </w:tc>
      </w:tr>
    </w:tbl>
    <w:p w14:paraId="587DFA37" w14:textId="77777777" w:rsidR="001F1758" w:rsidRPr="006C1A0F" w:rsidRDefault="001F1758" w:rsidP="001F1758">
      <w:pPr>
        <w:jc w:val="both"/>
        <w:rPr>
          <w:b/>
          <w:lang w:eastAsia="ja-JP"/>
        </w:rPr>
      </w:pPr>
      <w:bookmarkStart w:id="4" w:name="_Hlk525732985"/>
    </w:p>
    <w:bookmarkEnd w:id="3"/>
    <w:p w14:paraId="73F4E8C5" w14:textId="677A46F4"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1 – </w:t>
      </w:r>
      <w:bookmarkStart w:id="5" w:name="_Hlk101442271"/>
      <w:r w:rsidR="00E31778">
        <w:rPr>
          <w:rFonts w:ascii="Arial" w:eastAsiaTheme="minorEastAsia" w:hAnsi="Arial" w:cs="Arial"/>
          <w:sz w:val="32"/>
          <w:szCs w:val="32"/>
          <w:lang w:eastAsia="zh-CN"/>
        </w:rPr>
        <w:t xml:space="preserve">General Framework of </w:t>
      </w:r>
      <w:r w:rsidR="006966E4">
        <w:rPr>
          <w:rFonts w:ascii="Arial" w:eastAsiaTheme="minorEastAsia" w:hAnsi="Arial" w:cs="Arial"/>
          <w:sz w:val="32"/>
          <w:szCs w:val="32"/>
          <w:lang w:eastAsia="zh-CN"/>
        </w:rPr>
        <w:t>Unified TCI for mTRP</w:t>
      </w:r>
      <w:bookmarkEnd w:id="5"/>
    </w:p>
    <w:p w14:paraId="4DCA4C6B" w14:textId="4443A741" w:rsidR="00051C13" w:rsidRDefault="009603EE" w:rsidP="00051C13">
      <w:pPr>
        <w:spacing w:after="0"/>
        <w:jc w:val="both"/>
      </w:pPr>
      <w:bookmarkStart w:id="6" w:name="_Hlk101714606"/>
      <w:r>
        <w:t xml:space="preserve">To have a unified beam indication signalling and avoid UE simultaneously managing </w:t>
      </w:r>
      <w:r w:rsidR="001276BF">
        <w:t>both legacy and unified TCI</w:t>
      </w:r>
      <w:r>
        <w:t xml:space="preserve"> beam indication </w:t>
      </w:r>
      <w:r w:rsidR="001276BF">
        <w:t>schemes</w:t>
      </w:r>
      <w:r>
        <w:t xml:space="preserve">, it is desirable to </w:t>
      </w:r>
      <w:r w:rsidR="001276BF">
        <w:t xml:space="preserve">extend unified TCI framework to at least all existing R16 and R17 mTRP </w:t>
      </w:r>
      <w:r w:rsidR="001276BF">
        <w:lastRenderedPageBreak/>
        <w:t>features, including SDM, FDM, TDM based PDSCH, TDM based PUSCH/PUCCH, SFN based PDCCH/PDSCH,</w:t>
      </w:r>
      <w:r w:rsidR="00CD4D5C">
        <w:t xml:space="preserve"> and PDCCH repetition, for both dynamic and static allocations. </w:t>
      </w:r>
    </w:p>
    <w:bookmarkEnd w:id="6"/>
    <w:p w14:paraId="7B2F39F3" w14:textId="3E2004F6" w:rsidR="00A00FA6" w:rsidRDefault="00894213" w:rsidP="00701D61">
      <w:pPr>
        <w:tabs>
          <w:tab w:val="left" w:pos="3144"/>
        </w:tabs>
        <w:spacing w:after="0"/>
        <w:jc w:val="both"/>
      </w:pPr>
      <w:r>
        <w:tab/>
      </w:r>
    </w:p>
    <w:p w14:paraId="21363BD4" w14:textId="7524A888" w:rsidR="008265F9" w:rsidRPr="00865520" w:rsidRDefault="00D50296" w:rsidP="00865520">
      <w:pPr>
        <w:tabs>
          <w:tab w:val="num" w:pos="1440"/>
        </w:tabs>
        <w:jc w:val="both"/>
        <w:rPr>
          <w:b/>
          <w:lang w:eastAsia="ja-JP"/>
        </w:rPr>
      </w:pPr>
      <w:r w:rsidRPr="00D50296">
        <w:rPr>
          <w:b/>
          <w:u w:val="single"/>
          <w:lang w:eastAsia="ja-JP"/>
        </w:rPr>
        <w:t>Proposal</w:t>
      </w:r>
      <w:r w:rsidR="00701D61">
        <w:rPr>
          <w:b/>
          <w:u w:val="single"/>
          <w:lang w:eastAsia="ja-JP"/>
        </w:rPr>
        <w:t xml:space="preserve"> 1</w:t>
      </w:r>
      <w:r w:rsidRPr="00D50296">
        <w:rPr>
          <w:b/>
          <w:lang w:eastAsia="ja-JP"/>
        </w:rPr>
        <w:t xml:space="preserve">: </w:t>
      </w:r>
      <w:r w:rsidR="00A00FA6">
        <w:rPr>
          <w:b/>
          <w:lang w:eastAsia="ja-JP"/>
        </w:rPr>
        <w:t>Unified TCI framework can be extended to all R16 and R17 mTRP features</w:t>
      </w:r>
    </w:p>
    <w:p w14:paraId="5CDF7F3E" w14:textId="77777777" w:rsidR="008265F9" w:rsidRDefault="008265F9" w:rsidP="008265F9">
      <w:pPr>
        <w:spacing w:after="0"/>
        <w:jc w:val="both"/>
      </w:pPr>
      <w:r>
        <w:t xml:space="preserve">For sDCI mTRP TCI activation, it would be beneficial to allow flexible mapping between TCI codepoint and TCI state(s) per TRP. One particular flexibility is to allow mixed joint and separate DL/UL TCI states to be mapped to the same TCI codepoint. For example, the codepoint #0 can be mapped to a pair of separate DL/UL TCI states for TRP #1 as well as a joint TCI state for TRP #2, as shown in Figure 1. This would be beneficial in the scenario where one TRP has the best DL beam suffering MPE issue, while the other TRP does not, as illustrated in Figure 2. </w:t>
      </w:r>
    </w:p>
    <w:p w14:paraId="25F831B4" w14:textId="3D97815C" w:rsidR="008265F9" w:rsidRDefault="008265F9" w:rsidP="00144607">
      <w:pPr>
        <w:spacing w:after="0"/>
        <w:jc w:val="both"/>
      </w:pPr>
    </w:p>
    <w:p w14:paraId="7BEED25B" w14:textId="0E8AA86C" w:rsidR="00591D65" w:rsidRDefault="00BE2190" w:rsidP="00591D65">
      <w:pPr>
        <w:jc w:val="both"/>
        <w:rPr>
          <w:rFonts w:eastAsia="PMingLiU"/>
          <w:b/>
          <w:lang w:val="en-US" w:eastAsia="ja-JP"/>
        </w:rPr>
      </w:pPr>
      <w:bookmarkStart w:id="7" w:name="_Hlk100679068"/>
      <w:r w:rsidRPr="00CC3545">
        <w:rPr>
          <w:b/>
          <w:u w:val="single"/>
          <w:lang w:eastAsia="ja-JP"/>
        </w:rPr>
        <w:t>Observation</w:t>
      </w:r>
      <w:r w:rsidR="00591D65" w:rsidRPr="00CC3545">
        <w:rPr>
          <w:b/>
          <w:u w:val="single"/>
          <w:lang w:eastAsia="ja-JP"/>
        </w:rPr>
        <w:t xml:space="preserve"> </w:t>
      </w:r>
      <w:r w:rsidRPr="00CC3545">
        <w:rPr>
          <w:b/>
          <w:u w:val="single"/>
          <w:lang w:eastAsia="ja-JP"/>
        </w:rPr>
        <w:t>1</w:t>
      </w:r>
      <w:r w:rsidR="00591D65" w:rsidRPr="00CC3545">
        <w:rPr>
          <w:b/>
          <w:lang w:eastAsia="ja-JP"/>
        </w:rPr>
        <w:t xml:space="preserve">: For sDCI mTRP unified TCI activation, </w:t>
      </w:r>
      <w:bookmarkStart w:id="8" w:name="_Hlk102113227"/>
      <w:r w:rsidRPr="00CC3545">
        <w:rPr>
          <w:b/>
          <w:lang w:eastAsia="ja-JP"/>
        </w:rPr>
        <w:t xml:space="preserve">it is beneficial for </w:t>
      </w:r>
      <w:r w:rsidR="00591D65" w:rsidRPr="00CC3545">
        <w:rPr>
          <w:b/>
          <w:lang w:eastAsia="ja-JP"/>
        </w:rPr>
        <w:t xml:space="preserve">each codepoint </w:t>
      </w:r>
      <w:r w:rsidRPr="00CC3545">
        <w:rPr>
          <w:b/>
          <w:lang w:eastAsia="ja-JP"/>
        </w:rPr>
        <w:t>to</w:t>
      </w:r>
      <w:r w:rsidR="00591D65" w:rsidRPr="00CC3545">
        <w:rPr>
          <w:b/>
          <w:lang w:eastAsia="ja-JP"/>
        </w:rPr>
        <w:t xml:space="preserve"> be mapped to mixed DL/UL-only TCI and joint TCI</w:t>
      </w:r>
      <w:bookmarkEnd w:id="8"/>
    </w:p>
    <w:p w14:paraId="49A9F066" w14:textId="17784F00" w:rsidR="00DF3B06" w:rsidRDefault="00DF3B06" w:rsidP="00A42B91">
      <w:pPr>
        <w:spacing w:after="0"/>
        <w:jc w:val="both"/>
      </w:pPr>
    </w:p>
    <w:p w14:paraId="35363143" w14:textId="77777777" w:rsidR="00144607" w:rsidRDefault="00144607" w:rsidP="00144607">
      <w:pPr>
        <w:spacing w:after="0"/>
        <w:jc w:val="center"/>
      </w:pPr>
      <w:r>
        <w:rPr>
          <w:noProof/>
        </w:rPr>
        <w:drawing>
          <wp:inline distT="0" distB="0" distL="0" distR="0" wp14:anchorId="3254B39B" wp14:editId="767B16A6">
            <wp:extent cx="1926590" cy="1896110"/>
            <wp:effectExtent l="0" t="0" r="0" b="889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6590" cy="1896110"/>
                    </a:xfrm>
                    <a:prstGeom prst="rect">
                      <a:avLst/>
                    </a:prstGeom>
                    <a:noFill/>
                  </pic:spPr>
                </pic:pic>
              </a:graphicData>
            </a:graphic>
          </wp:inline>
        </w:drawing>
      </w:r>
    </w:p>
    <w:p w14:paraId="7B0CBA51" w14:textId="77777777" w:rsidR="00144607" w:rsidRDefault="00144607" w:rsidP="00144607">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Flexible TCI state to codepoint mapping for sDCI mTRP</w:t>
      </w:r>
    </w:p>
    <w:p w14:paraId="0D3C4D59" w14:textId="77777777" w:rsidR="00851534" w:rsidRDefault="00851534" w:rsidP="00851534">
      <w:pPr>
        <w:spacing w:after="0"/>
        <w:jc w:val="both"/>
      </w:pPr>
      <w:bookmarkStart w:id="9" w:name="_Hlk101712649"/>
    </w:p>
    <w:p w14:paraId="5D7016BD" w14:textId="5022B3C3" w:rsidR="00851534" w:rsidRDefault="006B4715" w:rsidP="00851534">
      <w:pPr>
        <w:spacing w:after="0"/>
        <w:jc w:val="center"/>
      </w:pPr>
      <w:r>
        <w:rPr>
          <w:noProof/>
        </w:rPr>
        <w:drawing>
          <wp:inline distT="0" distB="0" distL="0" distR="0" wp14:anchorId="78C79320" wp14:editId="677843CE">
            <wp:extent cx="4019587" cy="952366"/>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129" cy="955338"/>
                    </a:xfrm>
                    <a:prstGeom prst="rect">
                      <a:avLst/>
                    </a:prstGeom>
                    <a:noFill/>
                  </pic:spPr>
                </pic:pic>
              </a:graphicData>
            </a:graphic>
          </wp:inline>
        </w:drawing>
      </w:r>
    </w:p>
    <w:p w14:paraId="30252E79" w14:textId="77777777" w:rsidR="00851534" w:rsidRDefault="00851534" w:rsidP="00851534">
      <w:pPr>
        <w:spacing w:after="0"/>
        <w:jc w:val="both"/>
      </w:pPr>
    </w:p>
    <w:p w14:paraId="1D749B52" w14:textId="200A163E" w:rsidR="00851534" w:rsidRPr="00144607" w:rsidRDefault="00851534" w:rsidP="00851534">
      <w:pPr>
        <w:spacing w:after="200"/>
        <w:jc w:val="center"/>
        <w:rPr>
          <w:b/>
          <w:iCs/>
          <w:szCs w:val="22"/>
        </w:rPr>
      </w:pPr>
      <w:r w:rsidRPr="006C1A0F">
        <w:rPr>
          <w:b/>
          <w:iCs/>
          <w:szCs w:val="22"/>
        </w:rPr>
        <w:t xml:space="preserve">Figure </w:t>
      </w:r>
      <w:r w:rsidR="00591D65">
        <w:rPr>
          <w:b/>
          <w:iCs/>
          <w:szCs w:val="22"/>
        </w:rPr>
        <w:t>2</w:t>
      </w:r>
      <w:r w:rsidRPr="006C1A0F">
        <w:rPr>
          <w:b/>
          <w:iCs/>
          <w:szCs w:val="22"/>
        </w:rPr>
        <w:t xml:space="preserve">: </w:t>
      </w:r>
      <w:r w:rsidR="00591D65">
        <w:rPr>
          <w:b/>
          <w:iCs/>
          <w:szCs w:val="22"/>
        </w:rPr>
        <w:t>O</w:t>
      </w:r>
      <w:r w:rsidR="00591D65" w:rsidRPr="00591D65">
        <w:rPr>
          <w:b/>
          <w:iCs/>
          <w:szCs w:val="22"/>
        </w:rPr>
        <w:t>ne TRP has the best DL beam suffering MPE issue, while the other TRP does not</w:t>
      </w:r>
    </w:p>
    <w:bookmarkEnd w:id="9"/>
    <w:p w14:paraId="489FAD2E" w14:textId="13C40206" w:rsidR="00DF3B06" w:rsidRDefault="00A60766" w:rsidP="00DF3B06">
      <w:pPr>
        <w:spacing w:after="0"/>
        <w:jc w:val="both"/>
      </w:pPr>
      <w:r>
        <w:t>For sDCI mTRP TCI activation, another flexibility is to allow u</w:t>
      </w:r>
      <w:r w:rsidRPr="00A60766">
        <w:t>nequal number of DL and UL applicable TCIs can be mapped to the same TCI codepoint</w:t>
      </w:r>
      <w:r>
        <w:t>. For example, the codepoint #1 can be mapped to a joint TCI state for one TRP as well as a separate DL TCI state for the other TRP, as shown in Figure 1. In this way, gNB can flexibly enable mTRP in both DL and UL</w:t>
      </w:r>
      <w:r w:rsidR="00C04492">
        <w:t>, UL only, or DL only, as illustrated in Figure 3.</w:t>
      </w:r>
    </w:p>
    <w:p w14:paraId="12307FE2" w14:textId="77777777" w:rsidR="003C4E2B" w:rsidRDefault="003C4E2B" w:rsidP="00DF3B06">
      <w:pPr>
        <w:spacing w:after="0"/>
        <w:jc w:val="both"/>
      </w:pPr>
    </w:p>
    <w:p w14:paraId="09C6D7ED" w14:textId="441DEE17" w:rsidR="003C4E2B" w:rsidRDefault="007E0D89" w:rsidP="003C4E2B">
      <w:pPr>
        <w:jc w:val="both"/>
        <w:rPr>
          <w:rFonts w:eastAsia="PMingLiU"/>
          <w:b/>
          <w:lang w:val="en-US" w:eastAsia="ja-JP"/>
        </w:rPr>
      </w:pPr>
      <w:bookmarkStart w:id="10" w:name="_Hlk102114136"/>
      <w:r>
        <w:rPr>
          <w:b/>
          <w:u w:val="single"/>
          <w:lang w:eastAsia="ja-JP"/>
        </w:rPr>
        <w:t>Observation 2</w:t>
      </w:r>
      <w:r w:rsidR="003C4E2B" w:rsidRPr="007921E0">
        <w:rPr>
          <w:b/>
          <w:lang w:eastAsia="ja-JP"/>
        </w:rPr>
        <w:t xml:space="preserve">: For sDCI mTRP unified TCI activation, </w:t>
      </w:r>
      <w:r>
        <w:rPr>
          <w:b/>
          <w:lang w:eastAsia="ja-JP"/>
        </w:rPr>
        <w:t xml:space="preserve">it is beneficial for </w:t>
      </w:r>
      <w:r w:rsidR="003C4E2B" w:rsidRPr="007921E0">
        <w:rPr>
          <w:b/>
          <w:lang w:eastAsia="ja-JP"/>
        </w:rPr>
        <w:t xml:space="preserve">each codepoint </w:t>
      </w:r>
      <w:r>
        <w:rPr>
          <w:b/>
          <w:lang w:eastAsia="ja-JP"/>
        </w:rPr>
        <w:t>to</w:t>
      </w:r>
      <w:r w:rsidR="003C4E2B" w:rsidRPr="007921E0">
        <w:rPr>
          <w:b/>
          <w:lang w:eastAsia="ja-JP"/>
        </w:rPr>
        <w:t xml:space="preserve"> be mapped to </w:t>
      </w:r>
      <w:r w:rsidR="003C4E2B">
        <w:rPr>
          <w:b/>
          <w:lang w:eastAsia="ja-JP"/>
        </w:rPr>
        <w:t>different numbers of DL applicable TCI(s) and UL applicable TCI(s)</w:t>
      </w:r>
    </w:p>
    <w:bookmarkEnd w:id="10"/>
    <w:p w14:paraId="59355DEE" w14:textId="754E463F" w:rsidR="00DF3B06" w:rsidRDefault="00DF3B06" w:rsidP="00DF3B06">
      <w:pPr>
        <w:spacing w:after="0"/>
        <w:jc w:val="center"/>
      </w:pPr>
      <w:r>
        <w:rPr>
          <w:noProof/>
        </w:rPr>
        <w:drawing>
          <wp:inline distT="0" distB="0" distL="0" distR="0" wp14:anchorId="3957C780" wp14:editId="3EF268A4">
            <wp:extent cx="4092516" cy="969645"/>
            <wp:effectExtent l="0" t="0" r="381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3494" cy="981723"/>
                    </a:xfrm>
                    <a:prstGeom prst="rect">
                      <a:avLst/>
                    </a:prstGeom>
                    <a:noFill/>
                  </pic:spPr>
                </pic:pic>
              </a:graphicData>
            </a:graphic>
          </wp:inline>
        </w:drawing>
      </w:r>
    </w:p>
    <w:p w14:paraId="6F615923" w14:textId="77777777" w:rsidR="00DF3B06" w:rsidRDefault="00DF3B06" w:rsidP="00DF3B06">
      <w:pPr>
        <w:spacing w:after="0"/>
        <w:jc w:val="both"/>
      </w:pPr>
    </w:p>
    <w:p w14:paraId="04A58037" w14:textId="0C653923" w:rsidR="00DF3B06" w:rsidRDefault="00DF3B06" w:rsidP="00DF3B06">
      <w:pPr>
        <w:spacing w:after="200"/>
        <w:jc w:val="center"/>
        <w:rPr>
          <w:b/>
          <w:iCs/>
          <w:szCs w:val="22"/>
        </w:rPr>
      </w:pPr>
      <w:r w:rsidRPr="006C1A0F">
        <w:rPr>
          <w:b/>
          <w:iCs/>
          <w:szCs w:val="22"/>
        </w:rPr>
        <w:t xml:space="preserve">Figure </w:t>
      </w:r>
      <w:r w:rsidR="00C04492">
        <w:rPr>
          <w:b/>
          <w:iCs/>
          <w:szCs w:val="22"/>
        </w:rPr>
        <w:t>3</w:t>
      </w:r>
      <w:r w:rsidRPr="006C1A0F">
        <w:rPr>
          <w:b/>
          <w:iCs/>
          <w:szCs w:val="22"/>
        </w:rPr>
        <w:t xml:space="preserve">: </w:t>
      </w:r>
      <w:r w:rsidR="00C04492">
        <w:rPr>
          <w:b/>
          <w:iCs/>
          <w:szCs w:val="22"/>
        </w:rPr>
        <w:t>mTRP is only enabled for DL</w:t>
      </w:r>
    </w:p>
    <w:p w14:paraId="103E0293" w14:textId="77777777" w:rsidR="00F135C9" w:rsidRDefault="00F135C9" w:rsidP="00D626A7">
      <w:pPr>
        <w:spacing w:after="0"/>
        <w:jc w:val="both"/>
      </w:pPr>
    </w:p>
    <w:p w14:paraId="6D0021B5" w14:textId="7BC2EDFD" w:rsidR="00F135C9" w:rsidRDefault="009B6284" w:rsidP="00F135C9">
      <w:pPr>
        <w:spacing w:after="0"/>
        <w:jc w:val="both"/>
      </w:pPr>
      <w:r>
        <w:t xml:space="preserve">In general, </w:t>
      </w:r>
      <w:r w:rsidR="00E95E85">
        <w:t>it is observed that any combination of TCI states for the two TRPs may have its use case</w:t>
      </w:r>
      <w:r w:rsidR="00F135C9">
        <w:t>.</w:t>
      </w:r>
      <w:r w:rsidR="00E95E85">
        <w:t xml:space="preserve"> Therefore, we have the following general proposal.</w:t>
      </w:r>
      <w:r w:rsidR="00F135C9">
        <w:t xml:space="preserve"> </w:t>
      </w:r>
    </w:p>
    <w:p w14:paraId="391A1FE1" w14:textId="77777777" w:rsidR="00F135C9" w:rsidRDefault="00F135C9" w:rsidP="00F135C9">
      <w:pPr>
        <w:spacing w:after="0"/>
        <w:jc w:val="both"/>
      </w:pPr>
    </w:p>
    <w:p w14:paraId="23410BB7" w14:textId="77777777" w:rsidR="00F135C9" w:rsidRPr="00CC3545" w:rsidRDefault="00F135C9" w:rsidP="00F135C9">
      <w:pPr>
        <w:tabs>
          <w:tab w:val="num" w:pos="1440"/>
        </w:tabs>
        <w:jc w:val="both"/>
        <w:rPr>
          <w:b/>
          <w:lang w:eastAsia="ja-JP"/>
        </w:rPr>
      </w:pPr>
      <w:r w:rsidRPr="00CC3545">
        <w:rPr>
          <w:b/>
          <w:u w:val="single"/>
          <w:lang w:eastAsia="ja-JP"/>
        </w:rPr>
        <w:t>Proposal 2</w:t>
      </w:r>
      <w:r w:rsidRPr="00CC3545">
        <w:rPr>
          <w:b/>
          <w:lang w:eastAsia="ja-JP"/>
        </w:rPr>
        <w:t>: For sDCI mTRP unified TCI activation, each codepoint can be mapped to any 2 candidates from the 2 per-TRP TCI state sets, respectively</w:t>
      </w:r>
    </w:p>
    <w:p w14:paraId="116B4014" w14:textId="77777777" w:rsidR="00F135C9" w:rsidRPr="00CC3545" w:rsidRDefault="00F135C9" w:rsidP="00F135C9">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3B0C96C0" w14:textId="77777777" w:rsidR="00F135C9" w:rsidRDefault="00F135C9" w:rsidP="00D626A7">
      <w:pPr>
        <w:spacing w:after="0"/>
        <w:jc w:val="both"/>
      </w:pPr>
    </w:p>
    <w:p w14:paraId="469EA687" w14:textId="007C4917" w:rsidR="00D626A7" w:rsidRDefault="00D626A7" w:rsidP="00D626A7">
      <w:pPr>
        <w:spacing w:after="0"/>
        <w:jc w:val="both"/>
      </w:pPr>
      <w:r>
        <w:t xml:space="preserve">For </w:t>
      </w:r>
      <w:r w:rsidR="007E31E2">
        <w:t>m</w:t>
      </w:r>
      <w:r>
        <w:t xml:space="preserve">DCI mTRP, </w:t>
      </w:r>
      <w:r w:rsidR="003F10A7">
        <w:t xml:space="preserve">the TCI activation can be similar to R17 sTRP TCI activation but for a given </w:t>
      </w:r>
      <w:r w:rsidR="003F10A7" w:rsidRPr="003F10A7">
        <w:rPr>
          <w:i/>
          <w:iCs/>
        </w:rPr>
        <w:t>CORESETPoolIndex</w:t>
      </w:r>
      <w:r>
        <w:t>.</w:t>
      </w:r>
      <w:r w:rsidR="003F10A7">
        <w:t xml:space="preserve"> For example, a codepoint for a given </w:t>
      </w:r>
      <w:r w:rsidR="003F10A7" w:rsidRPr="003F10A7">
        <w:rPr>
          <w:i/>
          <w:iCs/>
        </w:rPr>
        <w:t>CORESETPoolIndex</w:t>
      </w:r>
      <w:r w:rsidR="003F10A7">
        <w:t xml:space="preserve"> can be mapped to a joint TCI, a pair of separate DL/UL TCIs, a separate DL TCI, or a separate UL TCI, as shown in Figure 4. In addition, the TCI activation MAC-CE may simply reuse that for R17 sTRP TCI activation with the </w:t>
      </w:r>
      <w:r w:rsidR="003F10A7" w:rsidRPr="003F10A7">
        <w:rPr>
          <w:i/>
          <w:iCs/>
        </w:rPr>
        <w:t>CORESETPoolIndex</w:t>
      </w:r>
      <w:r w:rsidR="003F10A7">
        <w:t xml:space="preserve"> added.  </w:t>
      </w:r>
    </w:p>
    <w:p w14:paraId="4F676DAC" w14:textId="77777777" w:rsidR="00D626A7" w:rsidRDefault="00D626A7" w:rsidP="00D626A7">
      <w:pPr>
        <w:spacing w:after="0"/>
        <w:jc w:val="both"/>
      </w:pPr>
    </w:p>
    <w:p w14:paraId="136D9DDA" w14:textId="36F74B0E" w:rsidR="00E37223" w:rsidRPr="00CC3545" w:rsidRDefault="00E37223" w:rsidP="00E37223">
      <w:pPr>
        <w:tabs>
          <w:tab w:val="num" w:pos="1440"/>
        </w:tabs>
        <w:jc w:val="both"/>
        <w:rPr>
          <w:b/>
          <w:lang w:eastAsia="ja-JP"/>
        </w:rPr>
      </w:pPr>
      <w:r w:rsidRPr="00CC3545">
        <w:rPr>
          <w:b/>
          <w:u w:val="single"/>
          <w:lang w:eastAsia="ja-JP"/>
        </w:rPr>
        <w:t>Proposal</w:t>
      </w:r>
      <w:r w:rsidR="00D626A7" w:rsidRPr="00CC3545">
        <w:rPr>
          <w:b/>
          <w:u w:val="single"/>
          <w:lang w:eastAsia="ja-JP"/>
        </w:rPr>
        <w:t xml:space="preserve"> </w:t>
      </w:r>
      <w:r w:rsidR="00CC3545" w:rsidRPr="00CC3545">
        <w:rPr>
          <w:b/>
          <w:u w:val="single"/>
          <w:lang w:eastAsia="ja-JP"/>
        </w:rPr>
        <w:t>3</w:t>
      </w:r>
      <w:r w:rsidRPr="00CC3545">
        <w:rPr>
          <w:b/>
          <w:lang w:eastAsia="ja-JP"/>
        </w:rPr>
        <w:t xml:space="preserve">: For mDCI mTRP unified TCI activation, support TCI activation per </w:t>
      </w:r>
      <w:r w:rsidRPr="00CC3545">
        <w:rPr>
          <w:b/>
          <w:i/>
          <w:iCs/>
          <w:lang w:eastAsia="ja-JP"/>
        </w:rPr>
        <w:t>CORESETPoolIndex</w:t>
      </w:r>
    </w:p>
    <w:p w14:paraId="0AD65D66" w14:textId="7F462DC7" w:rsidR="00E37223" w:rsidRPr="00CC3545" w:rsidRDefault="00E37223" w:rsidP="006266C2">
      <w:pPr>
        <w:numPr>
          <w:ilvl w:val="0"/>
          <w:numId w:val="4"/>
        </w:numPr>
        <w:spacing w:after="0"/>
        <w:jc w:val="both"/>
        <w:rPr>
          <w:rFonts w:eastAsia="PMingLiU"/>
          <w:b/>
          <w:lang w:val="en-US" w:eastAsia="ja-JP"/>
        </w:rPr>
      </w:pPr>
      <w:r w:rsidRPr="00CC3545">
        <w:rPr>
          <w:rFonts w:eastAsia="PMingLiU"/>
          <w:b/>
          <w:lang w:val="en-US" w:eastAsia="ja-JP"/>
        </w:rPr>
        <w:t>For a given CORESETPoolIndex, the mapped TCI states per codepoint may have the following c</w:t>
      </w:r>
      <w:r w:rsidR="008A76E2" w:rsidRPr="00CC3545">
        <w:rPr>
          <w:rFonts w:eastAsia="PMingLiU"/>
          <w:b/>
          <w:lang w:val="en-US" w:eastAsia="ja-JP"/>
        </w:rPr>
        <w:t>andidates</w:t>
      </w:r>
      <w:r w:rsidR="006266C2" w:rsidRPr="00CC3545">
        <w:rPr>
          <w:rFonts w:eastAsia="PMingLiU"/>
          <w:b/>
          <w:lang w:val="en-US" w:eastAsia="ja-JP"/>
        </w:rPr>
        <w:t xml:space="preserve">: </w:t>
      </w:r>
      <w:r w:rsidRPr="00CC3545">
        <w:rPr>
          <w:rFonts w:eastAsia="PMingLiU"/>
          <w:b/>
          <w:lang w:val="en-US" w:eastAsia="ja-JP"/>
        </w:rPr>
        <w:t>{DL-only, UL-only}, {Joint}, {UL-only}, {DL-only}</w:t>
      </w:r>
    </w:p>
    <w:p w14:paraId="3C168AEE" w14:textId="77777777" w:rsidR="00AC634B" w:rsidRDefault="00AC634B" w:rsidP="00AC634B">
      <w:pPr>
        <w:spacing w:after="0"/>
        <w:jc w:val="both"/>
      </w:pPr>
    </w:p>
    <w:p w14:paraId="47DCAD7E" w14:textId="77777777" w:rsidR="00AC634B" w:rsidRDefault="00AC634B" w:rsidP="00AC634B">
      <w:pPr>
        <w:spacing w:after="0"/>
        <w:jc w:val="both"/>
      </w:pPr>
    </w:p>
    <w:p w14:paraId="77F89D3A" w14:textId="77777777" w:rsidR="00AC634B" w:rsidRDefault="00AC634B" w:rsidP="00AC634B">
      <w:pPr>
        <w:spacing w:after="0"/>
        <w:jc w:val="center"/>
      </w:pPr>
      <w:r>
        <w:rPr>
          <w:noProof/>
        </w:rPr>
        <w:drawing>
          <wp:inline distT="0" distB="0" distL="0" distR="0" wp14:anchorId="36D4B1DB" wp14:editId="18B7F734">
            <wp:extent cx="2035300" cy="1360351"/>
            <wp:effectExtent l="0" t="0" r="3175"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8033" cy="1368861"/>
                    </a:xfrm>
                    <a:prstGeom prst="rect">
                      <a:avLst/>
                    </a:prstGeom>
                    <a:noFill/>
                  </pic:spPr>
                </pic:pic>
              </a:graphicData>
            </a:graphic>
          </wp:inline>
        </w:drawing>
      </w:r>
    </w:p>
    <w:p w14:paraId="097DB6A6" w14:textId="374D2E18" w:rsidR="00AC634B" w:rsidRPr="000C1EA1" w:rsidRDefault="00AC634B" w:rsidP="000C1EA1">
      <w:pPr>
        <w:spacing w:after="200"/>
        <w:jc w:val="center"/>
        <w:rPr>
          <w:b/>
          <w:iCs/>
          <w:szCs w:val="22"/>
        </w:rPr>
      </w:pPr>
      <w:bookmarkStart w:id="11" w:name="_Hlk101770105"/>
      <w:r w:rsidRPr="006C1A0F">
        <w:rPr>
          <w:b/>
          <w:iCs/>
          <w:szCs w:val="22"/>
        </w:rPr>
        <w:t xml:space="preserve">Figure </w:t>
      </w:r>
      <w:r w:rsidR="009D187A">
        <w:rPr>
          <w:b/>
          <w:iCs/>
          <w:szCs w:val="22"/>
        </w:rPr>
        <w:t>4</w:t>
      </w:r>
      <w:r w:rsidRPr="006C1A0F">
        <w:rPr>
          <w:b/>
          <w:iCs/>
          <w:szCs w:val="22"/>
        </w:rPr>
        <w:t xml:space="preserve">: </w:t>
      </w:r>
      <w:r>
        <w:rPr>
          <w:b/>
          <w:iCs/>
          <w:szCs w:val="22"/>
        </w:rPr>
        <w:t>Per-CORESETPoolIndex based TCI activation for mDCI mTRP</w:t>
      </w:r>
    </w:p>
    <w:bookmarkEnd w:id="11"/>
    <w:p w14:paraId="2059668F" w14:textId="402127F6" w:rsidR="00D626A7" w:rsidRDefault="002D4367" w:rsidP="00A42B91">
      <w:pPr>
        <w:spacing w:after="0"/>
        <w:jc w:val="both"/>
      </w:pPr>
      <w:r>
        <w:t xml:space="preserve">In R17, an RRC flag is introduced to indicate whether a configured resource follows the indicated unified TCI or not. Similar concept can be extended to mTRP scenario, where an RRC flag can be introduced to indicate whether a configured channel/RS should share a selected unified TCI or not and, if so, which TRP ID of the shared TCI. For example, each CORESET can have an RRC flag </w:t>
      </w:r>
      <w:r w:rsidR="001505A0">
        <w:t xml:space="preserve">to indicate whether </w:t>
      </w:r>
      <w:r w:rsidR="00A41FC9">
        <w:t>it</w:t>
      </w:r>
      <w:r w:rsidR="001505A0">
        <w:t xml:space="preserve"> should share any selected unified TCI and, if so, it should share the selected TCI for TRP #1, TRP #2, or both. </w:t>
      </w:r>
    </w:p>
    <w:p w14:paraId="2A7285C9" w14:textId="77777777" w:rsidR="001505A0" w:rsidRDefault="001505A0" w:rsidP="00A42B91">
      <w:pPr>
        <w:spacing w:after="0"/>
        <w:jc w:val="both"/>
      </w:pPr>
    </w:p>
    <w:p w14:paraId="7319F874" w14:textId="2FF4A717" w:rsidR="00D14078" w:rsidRPr="00D14078" w:rsidRDefault="00D14078" w:rsidP="00D14078">
      <w:pPr>
        <w:tabs>
          <w:tab w:val="num" w:pos="1440"/>
        </w:tabs>
        <w:jc w:val="both"/>
        <w:rPr>
          <w:b/>
          <w:lang w:eastAsia="ja-JP"/>
        </w:rPr>
      </w:pPr>
      <w:r w:rsidRPr="00D14078">
        <w:rPr>
          <w:b/>
          <w:u w:val="single"/>
          <w:lang w:eastAsia="ja-JP"/>
        </w:rPr>
        <w:t>Proposal</w:t>
      </w:r>
      <w:r w:rsidR="00132402">
        <w:rPr>
          <w:b/>
          <w:u w:val="single"/>
          <w:lang w:eastAsia="ja-JP"/>
        </w:rPr>
        <w:t xml:space="preserve"> </w:t>
      </w:r>
      <w:r w:rsidR="009F0433">
        <w:rPr>
          <w:b/>
          <w:u w:val="single"/>
          <w:lang w:eastAsia="ja-JP"/>
        </w:rPr>
        <w:t>4</w:t>
      </w:r>
      <w:r w:rsidRPr="00D14078">
        <w:rPr>
          <w:b/>
          <w:lang w:eastAsia="ja-JP"/>
        </w:rPr>
        <w:t xml:space="preserve">: For both sDCI and mDCI mTRP, an indicator is introduced </w:t>
      </w:r>
      <w:r w:rsidR="00390DFD">
        <w:rPr>
          <w:b/>
          <w:lang w:eastAsia="ja-JP"/>
        </w:rPr>
        <w:t xml:space="preserve">with the following behaviours </w:t>
      </w:r>
      <w:r w:rsidRPr="00D14078">
        <w:rPr>
          <w:b/>
          <w:lang w:eastAsia="ja-JP"/>
        </w:rPr>
        <w:t>to inform UE whether a RRC configured channel/RS should share a selected unified TCI and, if so, which TRP ID of the shared TCI</w:t>
      </w:r>
    </w:p>
    <w:p w14:paraId="16125590"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1: Not to share any selected unified TCI</w:t>
      </w:r>
    </w:p>
    <w:p w14:paraId="5839FD6E"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2: Share the selected unified TCI for TRP #1</w:t>
      </w:r>
    </w:p>
    <w:p w14:paraId="43BC410C"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3: Share the selected unified TCI for TRP #2</w:t>
      </w:r>
    </w:p>
    <w:p w14:paraId="28184C44"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4: Share the selected unified TCI for both TRP #1 and #2</w:t>
      </w:r>
    </w:p>
    <w:p w14:paraId="1B93CB15" w14:textId="0FE29CAE" w:rsidR="00FE3637" w:rsidRPr="00D14078" w:rsidRDefault="00FE3637" w:rsidP="00A42B91">
      <w:pPr>
        <w:spacing w:after="0"/>
        <w:jc w:val="both"/>
        <w:rPr>
          <w:lang w:val="en-US"/>
        </w:rPr>
      </w:pPr>
    </w:p>
    <w:p w14:paraId="0524CFBD" w14:textId="7918E61B" w:rsidR="00462C5E" w:rsidRPr="009E6455" w:rsidRDefault="00DB40A6" w:rsidP="00A42B91">
      <w:pPr>
        <w:spacing w:after="0"/>
        <w:jc w:val="both"/>
      </w:pPr>
      <w:r>
        <w:t xml:space="preserve">For mDCI mTRP, the association between the selected unified TCI and the applied channels/RSs can be determined via </w:t>
      </w:r>
      <w:r w:rsidRPr="00DB40A6">
        <w:rPr>
          <w:i/>
          <w:iCs/>
        </w:rPr>
        <w:t>CORESETPoolIndex</w:t>
      </w:r>
      <w:r>
        <w:t xml:space="preserve"> at least for channels/RSs scheduled/activated by DCI. For example, the </w:t>
      </w:r>
      <w:r w:rsidR="008E0E39">
        <w:t>DCI with a particular CORESETPoolIndex will select a</w:t>
      </w:r>
      <w:r w:rsidR="009E6455">
        <w:t xml:space="preserve"> </w:t>
      </w:r>
      <w:r w:rsidR="008E0E39">
        <w:t xml:space="preserve">TCI codepoint </w:t>
      </w:r>
      <w:r w:rsidR="009E6455">
        <w:t>activated by</w:t>
      </w:r>
      <w:r w:rsidR="008E0E39">
        <w:t xml:space="preserve"> the MAC-CE for the same </w:t>
      </w:r>
      <w:r w:rsidR="008E0E39" w:rsidRPr="009E6455">
        <w:rPr>
          <w:i/>
          <w:iCs/>
        </w:rPr>
        <w:t>CORESETPoolIndex</w:t>
      </w:r>
      <w:r w:rsidR="008E0E39">
        <w:t xml:space="preserve">, e.g. </w:t>
      </w:r>
      <w:r w:rsidR="009E6455">
        <w:t xml:space="preserve">as shown in Figure 4. The selected TCI will be implicitly applied to channels/RSs scheduled by CORESET with same </w:t>
      </w:r>
      <w:r w:rsidR="009E6455" w:rsidRPr="009E6455">
        <w:rPr>
          <w:i/>
          <w:iCs/>
        </w:rPr>
        <w:t>CORESETPoolIndex</w:t>
      </w:r>
      <w:r w:rsidR="009E6455">
        <w:t xml:space="preserve">, if the CORESET is configured to share the same selected TCI state as well.  </w:t>
      </w:r>
      <w:r>
        <w:t xml:space="preserve">  </w:t>
      </w:r>
    </w:p>
    <w:p w14:paraId="35AE1B5F" w14:textId="77777777" w:rsidR="00462C5E" w:rsidRPr="00D50296" w:rsidRDefault="00462C5E" w:rsidP="00A42B91">
      <w:pPr>
        <w:spacing w:after="0"/>
        <w:jc w:val="both"/>
        <w:rPr>
          <w:lang w:val="en-US"/>
        </w:rPr>
      </w:pPr>
    </w:p>
    <w:p w14:paraId="5A40309D" w14:textId="39DB1426" w:rsidR="00D21417" w:rsidRPr="00D21417" w:rsidRDefault="00D21417" w:rsidP="00D21417">
      <w:pPr>
        <w:tabs>
          <w:tab w:val="num" w:pos="1440"/>
        </w:tabs>
        <w:jc w:val="both"/>
        <w:rPr>
          <w:b/>
          <w:lang w:eastAsia="ja-JP"/>
        </w:rPr>
      </w:pPr>
      <w:bookmarkStart w:id="12" w:name="_Hlk101790495"/>
      <w:r w:rsidRPr="00D21417">
        <w:rPr>
          <w:b/>
          <w:u w:val="single"/>
          <w:lang w:eastAsia="ja-JP"/>
        </w:rPr>
        <w:t>Proposal</w:t>
      </w:r>
      <w:r w:rsidR="003D1199">
        <w:rPr>
          <w:b/>
          <w:u w:val="single"/>
          <w:lang w:eastAsia="ja-JP"/>
        </w:rPr>
        <w:t xml:space="preserve"> </w:t>
      </w:r>
      <w:r w:rsidR="009F0433">
        <w:rPr>
          <w:b/>
          <w:u w:val="single"/>
          <w:lang w:eastAsia="ja-JP"/>
        </w:rPr>
        <w:t>5</w:t>
      </w:r>
      <w:r w:rsidRPr="00D21417">
        <w:rPr>
          <w:b/>
          <w:lang w:eastAsia="ja-JP"/>
        </w:rPr>
        <w:t xml:space="preserve">: For mDCI mTRP, </w:t>
      </w:r>
      <w:r>
        <w:rPr>
          <w:b/>
          <w:lang w:eastAsia="ja-JP"/>
        </w:rPr>
        <w:t>f</w:t>
      </w:r>
      <w:r w:rsidRPr="00D21417">
        <w:rPr>
          <w:b/>
          <w:lang w:eastAsia="ja-JP"/>
        </w:rPr>
        <w:t xml:space="preserve">or channels/RSs scheduled/activated by DCI, they will use the TCI selected for the same </w:t>
      </w:r>
      <w:r w:rsidRPr="00922764">
        <w:rPr>
          <w:b/>
          <w:i/>
          <w:iCs/>
          <w:lang w:eastAsia="ja-JP"/>
        </w:rPr>
        <w:t>CORESETPoolIndex</w:t>
      </w:r>
      <w:r w:rsidRPr="00D21417">
        <w:rPr>
          <w:b/>
          <w:lang w:eastAsia="ja-JP"/>
        </w:rPr>
        <w:t xml:space="preserve"> as the scheduling/activating DCI</w:t>
      </w:r>
    </w:p>
    <w:bookmarkEnd w:id="12"/>
    <w:p w14:paraId="42B0717A" w14:textId="05FE3EAC" w:rsidR="009D1516" w:rsidRDefault="009D1516" w:rsidP="00A42B91">
      <w:pPr>
        <w:spacing w:after="0"/>
        <w:jc w:val="both"/>
        <w:rPr>
          <w:lang w:val="en-US"/>
        </w:rPr>
      </w:pPr>
    </w:p>
    <w:p w14:paraId="15DDD3BF" w14:textId="3985A2E0" w:rsidR="009D1516" w:rsidRDefault="00197F40" w:rsidP="007046F8">
      <w:pPr>
        <w:spacing w:after="0"/>
        <w:jc w:val="center"/>
        <w:rPr>
          <w:lang w:val="en-US"/>
        </w:rPr>
      </w:pPr>
      <w:r>
        <w:rPr>
          <w:noProof/>
          <w:lang w:val="en-US"/>
        </w:rPr>
        <w:drawing>
          <wp:inline distT="0" distB="0" distL="0" distR="0" wp14:anchorId="779F7BD7" wp14:editId="6388BEAB">
            <wp:extent cx="5541299" cy="10607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6574" cy="1071283"/>
                    </a:xfrm>
                    <a:prstGeom prst="rect">
                      <a:avLst/>
                    </a:prstGeom>
                    <a:noFill/>
                  </pic:spPr>
                </pic:pic>
              </a:graphicData>
            </a:graphic>
          </wp:inline>
        </w:drawing>
      </w:r>
    </w:p>
    <w:p w14:paraId="7C143980" w14:textId="77777777" w:rsidR="009D1516" w:rsidRPr="00D21417" w:rsidRDefault="009D1516" w:rsidP="00A42B91">
      <w:pPr>
        <w:spacing w:after="0"/>
        <w:jc w:val="both"/>
        <w:rPr>
          <w:lang w:val="en-US"/>
        </w:rPr>
      </w:pPr>
    </w:p>
    <w:p w14:paraId="0F592357" w14:textId="6739ADCD" w:rsidR="007046F8" w:rsidRPr="000C1EA1" w:rsidRDefault="007046F8" w:rsidP="007046F8">
      <w:pPr>
        <w:spacing w:after="200"/>
        <w:jc w:val="center"/>
        <w:rPr>
          <w:b/>
          <w:iCs/>
          <w:szCs w:val="22"/>
        </w:rPr>
      </w:pPr>
      <w:r w:rsidRPr="006C1A0F">
        <w:rPr>
          <w:b/>
          <w:iCs/>
          <w:szCs w:val="22"/>
        </w:rPr>
        <w:t xml:space="preserve">Figure </w:t>
      </w:r>
      <w:r>
        <w:rPr>
          <w:b/>
          <w:iCs/>
          <w:szCs w:val="22"/>
        </w:rPr>
        <w:t>5</w:t>
      </w:r>
      <w:r w:rsidRPr="006C1A0F">
        <w:rPr>
          <w:b/>
          <w:iCs/>
          <w:szCs w:val="22"/>
        </w:rPr>
        <w:t xml:space="preserve">: </w:t>
      </w:r>
      <w:r>
        <w:rPr>
          <w:b/>
          <w:iCs/>
          <w:szCs w:val="22"/>
        </w:rPr>
        <w:t>DCI dynamically indicating only 1 of 2 selected TCIs to be applied to scheduled assignment</w:t>
      </w:r>
    </w:p>
    <w:p w14:paraId="07523C34" w14:textId="5A6B3904" w:rsidR="00BD5B25" w:rsidRDefault="0079338C" w:rsidP="00BD5B25">
      <w:pPr>
        <w:spacing w:after="0"/>
        <w:jc w:val="both"/>
      </w:pPr>
      <w:r>
        <w:t xml:space="preserve">In case of mTRP, TCI updating DCI may select 2 unified TCIs for 2 TRPs, respectively. However, gNB may prefer sTRP operation for a particular scheduled DL/UL assignment. In R16, such flexibility is achieved by indicating TCI codepoint mapped to 1 or 2 TCIs in the scheduling DCI. For mTRP unified TCI, the </w:t>
      </w:r>
      <w:r w:rsidR="00BD03F8">
        <w:t xml:space="preserve">TCI indication is sticky, instead of per-scheduling based. Therefore, a separate indicator can be introduced for scheduling DCI to indicate whether 1 of the 2 selected TCIs is to be applied to the scheduled assignment. </w:t>
      </w:r>
      <w:r>
        <w:t xml:space="preserve"> </w:t>
      </w:r>
    </w:p>
    <w:p w14:paraId="359976C9" w14:textId="77777777" w:rsidR="007046F8" w:rsidRPr="007046F8" w:rsidRDefault="007046F8" w:rsidP="00BD5B25">
      <w:pPr>
        <w:spacing w:after="0"/>
        <w:jc w:val="both"/>
      </w:pPr>
    </w:p>
    <w:p w14:paraId="78DC5A66" w14:textId="611330DB" w:rsidR="00BD5B25" w:rsidRDefault="00BD5B25" w:rsidP="00BD5B25">
      <w:pPr>
        <w:tabs>
          <w:tab w:val="num" w:pos="1440"/>
        </w:tabs>
        <w:jc w:val="both"/>
        <w:rPr>
          <w:b/>
          <w:lang w:eastAsia="ja-JP"/>
        </w:rPr>
      </w:pPr>
      <w:r w:rsidRPr="000B71A4">
        <w:rPr>
          <w:b/>
          <w:u w:val="single"/>
          <w:lang w:eastAsia="ja-JP"/>
        </w:rPr>
        <w:t>Proposal</w:t>
      </w:r>
      <w:r w:rsidR="00CA3862">
        <w:rPr>
          <w:b/>
          <w:u w:val="single"/>
          <w:lang w:eastAsia="ja-JP"/>
        </w:rPr>
        <w:t xml:space="preserve"> </w:t>
      </w:r>
      <w:r w:rsidR="005F3418">
        <w:rPr>
          <w:b/>
          <w:u w:val="single"/>
          <w:lang w:eastAsia="ja-JP"/>
        </w:rPr>
        <w:t>6</w:t>
      </w:r>
      <w:r w:rsidRPr="00866735">
        <w:rPr>
          <w:b/>
          <w:lang w:eastAsia="ja-JP"/>
        </w:rPr>
        <w:t xml:space="preserve">: The DCI scheduling/activating channel/RS can dynamically indicate </w:t>
      </w:r>
      <w:r w:rsidR="000B71A4">
        <w:rPr>
          <w:b/>
          <w:lang w:eastAsia="ja-JP"/>
        </w:rPr>
        <w:t xml:space="preserve">that </w:t>
      </w:r>
      <w:r w:rsidRPr="00866735">
        <w:rPr>
          <w:b/>
          <w:lang w:eastAsia="ja-JP"/>
        </w:rPr>
        <w:t>only 1 of the two selected TCIs is applied to the scheduled/activated transmission</w:t>
      </w:r>
    </w:p>
    <w:p w14:paraId="1D0CC8DD" w14:textId="7CBEA827" w:rsidR="009D1516" w:rsidRDefault="00814777" w:rsidP="00814777">
      <w:pPr>
        <w:spacing w:after="0"/>
        <w:jc w:val="both"/>
      </w:pPr>
      <w:bookmarkStart w:id="13" w:name="_Hlk101778126"/>
      <w:r w:rsidRPr="00814777">
        <w:t>In R17</w:t>
      </w:r>
      <w:r>
        <w:t xml:space="preserve"> mTRP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w:t>
      </w:r>
      <w:r w:rsidR="00387699">
        <w:t xml:space="preserve">Those bits can be up to 14 bits. However, for mTRP unified TCI, gNB may prefer to switch to sTRP operation mode by </w:t>
      </w:r>
      <w:r w:rsidR="00E8231F">
        <w:t xml:space="preserve">only selecting 1 </w:t>
      </w:r>
      <w:r w:rsidR="00387699">
        <w:t>unified TCI. In this case, those additional fields for 2</w:t>
      </w:r>
      <w:r w:rsidR="00387699" w:rsidRPr="00387699">
        <w:rPr>
          <w:vertAlign w:val="superscript"/>
        </w:rPr>
        <w:t>nd</w:t>
      </w:r>
      <w:r w:rsidR="00387699">
        <w:t xml:space="preserve"> TRP are not necessary and may affect PDCCH link budget if the purpose of sTRP operation is for coverage enhancement. To </w:t>
      </w:r>
      <w:r w:rsidR="00E8231F">
        <w:t>address the issue without additional</w:t>
      </w:r>
      <w:r w:rsidR="00387699">
        <w:t xml:space="preserve"> RRC reconfiguration latency and overhead, both gNB and UE</w:t>
      </w:r>
      <w:r w:rsidR="00E8231F">
        <w:t xml:space="preserve"> can</w:t>
      </w:r>
      <w:r w:rsidR="00DA1F63">
        <w:t xml:space="preserve"> </w:t>
      </w:r>
      <w:r w:rsidR="00387699">
        <w:t xml:space="preserve">assume the UL DCI </w:t>
      </w:r>
      <w:r w:rsidR="00DA1F63">
        <w:t>format is also implicitly switched to sTRP version without the additional fields for 2</w:t>
      </w:r>
      <w:r w:rsidR="00DA1F63" w:rsidRPr="00DA1F63">
        <w:rPr>
          <w:vertAlign w:val="superscript"/>
        </w:rPr>
        <w:t>nd</w:t>
      </w:r>
      <w:r w:rsidR="00DA1F63">
        <w:t xml:space="preserve"> TRP if gNB only selects 1 unified TCI. </w:t>
      </w:r>
      <w:r w:rsidR="00FF3949">
        <w:t>As shown in Figure 6</w:t>
      </w:r>
      <w:r w:rsidR="00F033A4">
        <w:t>, t</w:t>
      </w:r>
      <w:r w:rsidR="00DA1F63">
        <w:t xml:space="preserve">o ensure reliability, the </w:t>
      </w:r>
      <w:r w:rsidR="00F033A4">
        <w:t xml:space="preserve">mTRP-to-sTRP DCI version </w:t>
      </w:r>
      <w:r w:rsidR="00DA1F63">
        <w:t>switching can be performed a</w:t>
      </w:r>
      <w:r w:rsidR="00F033A4">
        <w:t>t</w:t>
      </w:r>
      <w:r w:rsidR="00DA1F63">
        <w:t xml:space="preserve"> the TCI application time from the end of ACK for the TCI selection command. </w:t>
      </w:r>
    </w:p>
    <w:bookmarkEnd w:id="13"/>
    <w:p w14:paraId="3945E577" w14:textId="77777777" w:rsidR="00DB6AA5" w:rsidRDefault="00DB6AA5" w:rsidP="00814777">
      <w:pPr>
        <w:spacing w:after="0"/>
        <w:jc w:val="both"/>
      </w:pPr>
    </w:p>
    <w:p w14:paraId="31D57F07" w14:textId="7913B5FE" w:rsidR="00DB6AA5" w:rsidRPr="00103D7C" w:rsidRDefault="00DB6AA5" w:rsidP="00DB6AA5">
      <w:pPr>
        <w:tabs>
          <w:tab w:val="num" w:pos="1440"/>
        </w:tabs>
        <w:jc w:val="both"/>
        <w:rPr>
          <w:b/>
          <w:lang w:eastAsia="ja-JP"/>
        </w:rPr>
      </w:pPr>
      <w:r w:rsidRPr="00DB6AA5">
        <w:rPr>
          <w:b/>
          <w:u w:val="single"/>
          <w:lang w:eastAsia="ja-JP"/>
        </w:rPr>
        <w:t xml:space="preserve">Proposal </w:t>
      </w:r>
      <w:r w:rsidR="005F3418">
        <w:rPr>
          <w:b/>
          <w:u w:val="single"/>
          <w:lang w:eastAsia="ja-JP"/>
        </w:rPr>
        <w:t>7</w:t>
      </w:r>
      <w:r w:rsidRPr="00103D7C">
        <w:rPr>
          <w:b/>
          <w:lang w:eastAsia="ja-JP"/>
        </w:rPr>
        <w:t>: Study DCI size reduction (formats 0_1/0_2) after beam indication DCI indicates one TCI state (sTRP mode)</w:t>
      </w:r>
    </w:p>
    <w:p w14:paraId="6676F5C0" w14:textId="77777777" w:rsidR="00DB6AA5" w:rsidRPr="00103D7C" w:rsidRDefault="00DB6AA5" w:rsidP="00DB6AA5">
      <w:pPr>
        <w:numPr>
          <w:ilvl w:val="0"/>
          <w:numId w:val="4"/>
        </w:numPr>
        <w:tabs>
          <w:tab w:val="num" w:pos="1440"/>
        </w:tabs>
        <w:spacing w:after="0"/>
        <w:jc w:val="both"/>
        <w:rPr>
          <w:rFonts w:eastAsia="PMingLiU"/>
          <w:b/>
          <w:lang w:val="en-US" w:eastAsia="ja-JP"/>
        </w:rPr>
      </w:pPr>
      <w:r w:rsidRPr="00103D7C">
        <w:rPr>
          <w:rFonts w:eastAsia="PMingLiU"/>
          <w:b/>
          <w:lang w:val="en-US" w:eastAsia="ja-JP"/>
        </w:rPr>
        <w:t>In Rel-17, up to 14 bits are added to UL DCI for mTRP PUSCH</w:t>
      </w:r>
    </w:p>
    <w:p w14:paraId="42DE6D76" w14:textId="6A1A31AA" w:rsidR="009D1516" w:rsidRDefault="009D1516" w:rsidP="00BD5B25">
      <w:pPr>
        <w:tabs>
          <w:tab w:val="num" w:pos="1440"/>
        </w:tabs>
        <w:jc w:val="both"/>
        <w:rPr>
          <w:b/>
          <w:lang w:eastAsia="ja-JP"/>
        </w:rPr>
      </w:pPr>
    </w:p>
    <w:p w14:paraId="09F032E2" w14:textId="0D69C6DC" w:rsidR="009D1516" w:rsidRDefault="00A80916" w:rsidP="00BD5B25">
      <w:pPr>
        <w:tabs>
          <w:tab w:val="num" w:pos="1440"/>
        </w:tabs>
        <w:jc w:val="both"/>
        <w:rPr>
          <w:b/>
          <w:lang w:eastAsia="ja-JP"/>
        </w:rPr>
      </w:pPr>
      <w:r>
        <w:rPr>
          <w:b/>
          <w:noProof/>
          <w:lang w:eastAsia="ja-JP"/>
        </w:rPr>
        <w:drawing>
          <wp:inline distT="0" distB="0" distL="0" distR="0" wp14:anchorId="44F5BC1E" wp14:editId="1CD711B9">
            <wp:extent cx="5920105" cy="1004737"/>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2A9178DC" w14:textId="2CD96BF0" w:rsidR="00FF3949" w:rsidRPr="000C1EA1" w:rsidRDefault="00FF3949" w:rsidP="00FF3949">
      <w:pPr>
        <w:spacing w:after="200"/>
        <w:jc w:val="center"/>
        <w:rPr>
          <w:b/>
          <w:iCs/>
          <w:szCs w:val="22"/>
        </w:rPr>
      </w:pPr>
      <w:bookmarkStart w:id="14" w:name="_Hlk101779437"/>
      <w:r w:rsidRPr="006C1A0F">
        <w:rPr>
          <w:b/>
          <w:iCs/>
          <w:szCs w:val="22"/>
        </w:rPr>
        <w:t xml:space="preserve">Figure </w:t>
      </w:r>
      <w:r>
        <w:rPr>
          <w:b/>
          <w:iCs/>
          <w:szCs w:val="22"/>
        </w:rPr>
        <w:t>6</w:t>
      </w:r>
      <w:r w:rsidRPr="006C1A0F">
        <w:rPr>
          <w:b/>
          <w:iCs/>
          <w:szCs w:val="22"/>
        </w:rPr>
        <w:t xml:space="preserve">: </w:t>
      </w:r>
      <w:r>
        <w:rPr>
          <w:b/>
          <w:iCs/>
          <w:szCs w:val="22"/>
        </w:rPr>
        <w:t xml:space="preserve">UL DCI is implicitly switched to sTRP version after ACK for the single-TCI selection command </w:t>
      </w:r>
    </w:p>
    <w:bookmarkEnd w:id="14"/>
    <w:p w14:paraId="6A06ACDF" w14:textId="5B6632B6" w:rsidR="009D1516" w:rsidRDefault="00AB67C5" w:rsidP="00F03167">
      <w:pPr>
        <w:spacing w:after="0"/>
        <w:jc w:val="both"/>
      </w:pPr>
      <w:r>
        <w:t>In R17 sTRP unified TCI, the beam of the channels/RSs sharing the indicated unified TCI will be reset to the reported new beam in case of cell-level BFR, including both PCell and SCell BFR</w:t>
      </w:r>
      <w:r w:rsidR="00253159">
        <w:t>.</w:t>
      </w:r>
      <w:r>
        <w:t xml:space="preserve"> Such implicit beam resetting can be extended to mTRP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11AA1746" w14:textId="3942C5C6" w:rsidR="00E37223" w:rsidRPr="00F03167" w:rsidRDefault="00F03167" w:rsidP="00F03167">
      <w:pPr>
        <w:tabs>
          <w:tab w:val="num" w:pos="1440"/>
        </w:tabs>
        <w:jc w:val="both"/>
        <w:rPr>
          <w:b/>
          <w:lang w:eastAsia="ja-JP"/>
        </w:rPr>
      </w:pPr>
      <w:r>
        <w:rPr>
          <w:b/>
          <w:u w:val="single"/>
          <w:lang w:eastAsia="ja-JP"/>
        </w:rPr>
        <w:t>P</w:t>
      </w:r>
      <w:r w:rsidR="00DD258D" w:rsidRPr="00253159">
        <w:rPr>
          <w:b/>
          <w:u w:val="single"/>
          <w:lang w:eastAsia="ja-JP"/>
        </w:rPr>
        <w:t>roposal</w:t>
      </w:r>
      <w:r w:rsidR="00253159" w:rsidRPr="00253159">
        <w:rPr>
          <w:b/>
          <w:u w:val="single"/>
          <w:lang w:eastAsia="ja-JP"/>
        </w:rPr>
        <w:t xml:space="preserve"> </w:t>
      </w:r>
      <w:r w:rsidR="005F3418">
        <w:rPr>
          <w:b/>
          <w:u w:val="single"/>
          <w:lang w:eastAsia="ja-JP"/>
        </w:rPr>
        <w:t>8</w:t>
      </w:r>
      <w:r w:rsidR="00DD258D" w:rsidRPr="00DD258D">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055AFC5C" w14:textId="53F33CB4" w:rsidR="002F507C" w:rsidRPr="008A126A" w:rsidRDefault="002F507C"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5" w:name="_Hlk54257923"/>
      <w:bookmarkEnd w:id="7"/>
      <w:r w:rsidRPr="006C1A0F">
        <w:rPr>
          <w:rFonts w:ascii="Arial" w:eastAsiaTheme="minorEastAsia" w:hAnsi="Arial" w:cs="Arial"/>
          <w:sz w:val="32"/>
          <w:szCs w:val="32"/>
          <w:lang w:eastAsia="zh-CN"/>
        </w:rPr>
        <w:lastRenderedPageBreak/>
        <w:t xml:space="preserve">Issue 2 – </w:t>
      </w:r>
      <w:r w:rsidR="00DC0A8B">
        <w:rPr>
          <w:rFonts w:ascii="Arial" w:eastAsiaTheme="minorEastAsia" w:hAnsi="Arial" w:cs="Arial"/>
          <w:sz w:val="32"/>
          <w:szCs w:val="32"/>
          <w:lang w:eastAsia="zh-CN"/>
        </w:rPr>
        <w:t>Special Consideration for</w:t>
      </w:r>
      <w:r w:rsidR="00A42B91">
        <w:rPr>
          <w:rFonts w:ascii="Arial" w:eastAsiaTheme="minorEastAsia" w:hAnsi="Arial" w:cs="Arial"/>
          <w:sz w:val="32"/>
          <w:szCs w:val="32"/>
          <w:lang w:eastAsia="zh-CN"/>
        </w:rPr>
        <w:t xml:space="preserve"> Simultaneous UL Tx</w:t>
      </w:r>
    </w:p>
    <w:p w14:paraId="6CDFF649" w14:textId="77777777" w:rsidR="00ED4CD6" w:rsidRDefault="00ED4CD6" w:rsidP="00ED4CD6">
      <w:pPr>
        <w:rPr>
          <w:lang w:val="en-US"/>
        </w:rPr>
      </w:pPr>
    </w:p>
    <w:p w14:paraId="6BF5FC7C" w14:textId="66DDFA80" w:rsidR="005B0A88" w:rsidRDefault="005B0A88" w:rsidP="005B0A88">
      <w:pPr>
        <w:jc w:val="center"/>
        <w:rPr>
          <w:lang w:val="en-US"/>
        </w:rPr>
      </w:pPr>
      <w:r>
        <w:rPr>
          <w:noProof/>
          <w:lang w:val="en-US"/>
        </w:rPr>
        <w:drawing>
          <wp:inline distT="0" distB="0" distL="0" distR="0" wp14:anchorId="3CB50E72" wp14:editId="2D702BE8">
            <wp:extent cx="3619068" cy="114422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28008" cy="1147048"/>
                    </a:xfrm>
                    <a:prstGeom prst="rect">
                      <a:avLst/>
                    </a:prstGeom>
                    <a:noFill/>
                  </pic:spPr>
                </pic:pic>
              </a:graphicData>
            </a:graphic>
          </wp:inline>
        </w:drawing>
      </w:r>
    </w:p>
    <w:p w14:paraId="101F3F20" w14:textId="30B874D4" w:rsidR="005B0A88" w:rsidRPr="000C1EA1" w:rsidRDefault="005B0A88" w:rsidP="005B0A88">
      <w:pPr>
        <w:spacing w:after="200"/>
        <w:jc w:val="center"/>
        <w:rPr>
          <w:b/>
          <w:iCs/>
          <w:szCs w:val="22"/>
        </w:rPr>
      </w:pPr>
      <w:r w:rsidRPr="006C1A0F">
        <w:rPr>
          <w:b/>
          <w:iCs/>
          <w:szCs w:val="22"/>
        </w:rPr>
        <w:t xml:space="preserve">Figure </w:t>
      </w:r>
      <w:r>
        <w:rPr>
          <w:b/>
          <w:iCs/>
          <w:szCs w:val="22"/>
        </w:rPr>
        <w:t>7</w:t>
      </w:r>
      <w:r w:rsidRPr="006C1A0F">
        <w:rPr>
          <w:b/>
          <w:iCs/>
          <w:szCs w:val="22"/>
        </w:rPr>
        <w:t xml:space="preserve">: </w:t>
      </w:r>
      <w:r>
        <w:rPr>
          <w:b/>
          <w:iCs/>
          <w:szCs w:val="22"/>
        </w:rPr>
        <w:t>Extension of unified TCI to UL SDM and FDM</w:t>
      </w:r>
      <w:r w:rsidR="00B330C1">
        <w:rPr>
          <w:b/>
          <w:iCs/>
          <w:szCs w:val="22"/>
        </w:rPr>
        <w:t xml:space="preserve"> based</w:t>
      </w:r>
      <w:r>
        <w:rPr>
          <w:b/>
          <w:iCs/>
          <w:szCs w:val="22"/>
        </w:rPr>
        <w:t xml:space="preserve"> mTRP </w:t>
      </w:r>
    </w:p>
    <w:p w14:paraId="5C8281F5" w14:textId="37044229" w:rsidR="00A42B91" w:rsidRDefault="009C56BA" w:rsidP="002F507C">
      <w:pPr>
        <w:jc w:val="both"/>
        <w:rPr>
          <w:lang w:val="en-US"/>
        </w:rPr>
      </w:pPr>
      <w:r>
        <w:rPr>
          <w:lang w:val="en-US"/>
        </w:rPr>
        <w:t xml:space="preserve">Simultaneous UL Tx will be specified in R18, at least including PUSCH+PUSCH and PUCCH+PUCCH. </w:t>
      </w:r>
      <w:r w:rsidR="004714E0">
        <w:rPr>
          <w:lang w:val="en-US"/>
        </w:rPr>
        <w:t>In our view, SDM based PUSCH can improve throughput, latency, and reliability</w:t>
      </w:r>
      <w:r w:rsidR="00D5110C">
        <w:rPr>
          <w:lang w:val="en-US"/>
        </w:rPr>
        <w:t xml:space="preserve">, while FDM based PUSCH/PUCCH </w:t>
      </w:r>
      <w:r w:rsidR="006B7025">
        <w:rPr>
          <w:lang w:val="en-US"/>
        </w:rPr>
        <w:t>should</w:t>
      </w:r>
      <w:r w:rsidR="00D5110C">
        <w:rPr>
          <w:lang w:val="en-US"/>
        </w:rPr>
        <w:t xml:space="preserve"> </w:t>
      </w:r>
      <w:r w:rsidR="006B7025">
        <w:rPr>
          <w:lang w:val="en-US"/>
        </w:rPr>
        <w:t xml:space="preserve">be beneficial at least for reliability. Therefore, unified TCI can be extended to those schemes in addition to R17 TDM based PUSCH/PUCCH. </w:t>
      </w:r>
      <w:bookmarkEnd w:id="15"/>
    </w:p>
    <w:p w14:paraId="6C95B592" w14:textId="05C52EE8" w:rsidR="0016273B" w:rsidRPr="0016273B" w:rsidRDefault="0016273B" w:rsidP="0016273B">
      <w:pPr>
        <w:tabs>
          <w:tab w:val="num" w:pos="1440"/>
        </w:tabs>
        <w:jc w:val="both"/>
        <w:rPr>
          <w:b/>
          <w:lang w:eastAsia="ja-JP"/>
        </w:rPr>
      </w:pPr>
      <w:r w:rsidRPr="008725A9">
        <w:rPr>
          <w:b/>
          <w:u w:val="single"/>
          <w:lang w:eastAsia="ja-JP"/>
        </w:rPr>
        <w:t>Proposal</w:t>
      </w:r>
      <w:r w:rsidR="008725A9" w:rsidRPr="008725A9">
        <w:rPr>
          <w:b/>
          <w:u w:val="single"/>
          <w:lang w:eastAsia="ja-JP"/>
        </w:rPr>
        <w:t xml:space="preserve"> </w:t>
      </w:r>
      <w:r w:rsidR="005F3418">
        <w:rPr>
          <w:b/>
          <w:u w:val="single"/>
          <w:lang w:eastAsia="ja-JP"/>
        </w:rPr>
        <w:t>9</w:t>
      </w:r>
      <w:r w:rsidRPr="0016273B">
        <w:rPr>
          <w:b/>
          <w:lang w:eastAsia="ja-JP"/>
        </w:rPr>
        <w:t xml:space="preserve">: </w:t>
      </w:r>
      <w:r w:rsidR="009C56BA">
        <w:rPr>
          <w:b/>
          <w:lang w:eastAsia="ja-JP"/>
        </w:rPr>
        <w:t>For simultaneous UL Tx, s</w:t>
      </w:r>
      <w:r w:rsidR="007C4C83">
        <w:rPr>
          <w:b/>
          <w:lang w:eastAsia="ja-JP"/>
        </w:rPr>
        <w:t>upport extension of unified TCI to SDM and FDM based PUSCH, and FDM based PUCCH</w:t>
      </w:r>
    </w:p>
    <w:p w14:paraId="076DD2A5" w14:textId="69C87142" w:rsidR="0016273B" w:rsidRDefault="00C16E7D" w:rsidP="00C16E7D">
      <w:pPr>
        <w:jc w:val="both"/>
        <w:rPr>
          <w:lang w:val="en-US"/>
        </w:rPr>
      </w:pPr>
      <w:r w:rsidRPr="00C16E7D">
        <w:rPr>
          <w:lang w:val="en-US"/>
        </w:rPr>
        <w:t xml:space="preserve">To </w:t>
      </w:r>
      <w:r>
        <w:rPr>
          <w:lang w:val="en-US"/>
        </w:rPr>
        <w:t xml:space="preserve">improve UL reliability, SFN based mTRP operation can be extended to UL as well. </w:t>
      </w:r>
      <w:r w:rsidR="00E573C0">
        <w:rPr>
          <w:lang w:val="en-US"/>
        </w:rPr>
        <w:t xml:space="preserve">Compared with FDM/TDM based UL repetition, UL SFN may achieve same reliability without doubling the time/frequency resource. Compared with SDM based UL Tx, </w:t>
      </w:r>
      <w:r w:rsidR="00882436">
        <w:rPr>
          <w:lang w:val="en-US"/>
        </w:rPr>
        <w:t>UL SFN in case of single</w:t>
      </w:r>
      <w:r w:rsidR="00940905">
        <w:rPr>
          <w:lang w:val="en-US"/>
        </w:rPr>
        <w:t>-layer</w:t>
      </w:r>
      <w:r w:rsidR="00882436">
        <w:rPr>
          <w:lang w:val="en-US"/>
        </w:rPr>
        <w:t xml:space="preserve"> </w:t>
      </w:r>
      <w:r w:rsidR="00D60ABE">
        <w:rPr>
          <w:lang w:val="en-US"/>
        </w:rPr>
        <w:t xml:space="preserve">Tx </w:t>
      </w:r>
      <w:r w:rsidR="00882436">
        <w:rPr>
          <w:lang w:val="en-US"/>
        </w:rPr>
        <w:t xml:space="preserve">may </w:t>
      </w:r>
      <w:r w:rsidR="001C6B31">
        <w:rPr>
          <w:lang w:val="en-US"/>
        </w:rPr>
        <w:t>simplify the determination of</w:t>
      </w:r>
      <w:r w:rsidR="00882436">
        <w:rPr>
          <w:lang w:val="en-US"/>
        </w:rPr>
        <w:t xml:space="preserve"> the multi-</w:t>
      </w:r>
      <w:r w:rsidR="00940905">
        <w:rPr>
          <w:lang w:val="en-US"/>
        </w:rPr>
        <w:t>layer</w:t>
      </w:r>
      <w:r w:rsidR="00882436">
        <w:rPr>
          <w:lang w:val="en-US"/>
        </w:rPr>
        <w:t xml:space="preserve"> MIMO parameters, e.g. </w:t>
      </w:r>
      <w:r w:rsidR="00D60ABE">
        <w:rPr>
          <w:lang w:val="en-US"/>
        </w:rPr>
        <w:t xml:space="preserve">rank, </w:t>
      </w:r>
      <w:r w:rsidR="00882436">
        <w:rPr>
          <w:lang w:val="en-US"/>
        </w:rPr>
        <w:t>TPMI</w:t>
      </w:r>
      <w:r w:rsidR="00D60ABE">
        <w:rPr>
          <w:lang w:val="en-US"/>
        </w:rPr>
        <w:t xml:space="preserve">. </w:t>
      </w:r>
      <w:r w:rsidR="001C6B31">
        <w:rPr>
          <w:lang w:val="en-US"/>
        </w:rPr>
        <w:t xml:space="preserve">Therefore, mTRP unified TCI can also consider the UL SFN based Tx. </w:t>
      </w:r>
    </w:p>
    <w:p w14:paraId="7BE0D66C" w14:textId="7243EF61" w:rsidR="001C6B31" w:rsidRPr="0016273B" w:rsidRDefault="001C6B31" w:rsidP="001C6B31">
      <w:pPr>
        <w:tabs>
          <w:tab w:val="num" w:pos="1440"/>
        </w:tabs>
        <w:jc w:val="both"/>
        <w:rPr>
          <w:b/>
          <w:lang w:eastAsia="ja-JP"/>
        </w:rPr>
      </w:pPr>
      <w:bookmarkStart w:id="16" w:name="_Hlk101790595"/>
      <w:r w:rsidRPr="008725A9">
        <w:rPr>
          <w:b/>
          <w:u w:val="single"/>
          <w:lang w:eastAsia="ja-JP"/>
        </w:rPr>
        <w:t>Proposal 1</w:t>
      </w:r>
      <w:r w:rsidR="005F3418">
        <w:rPr>
          <w:b/>
          <w:u w:val="single"/>
          <w:lang w:eastAsia="ja-JP"/>
        </w:rPr>
        <w:t>0</w:t>
      </w:r>
      <w:r w:rsidRPr="0016273B">
        <w:rPr>
          <w:b/>
          <w:lang w:eastAsia="ja-JP"/>
        </w:rPr>
        <w:t xml:space="preserve">: </w:t>
      </w:r>
      <w:r>
        <w:rPr>
          <w:b/>
          <w:lang w:eastAsia="ja-JP"/>
        </w:rPr>
        <w:t>For simultaneous UL Tx, extension of unified TCI to SFN based PUSCH and PUCCH can be considered</w:t>
      </w:r>
    </w:p>
    <w:bookmarkEnd w:id="16"/>
    <w:p w14:paraId="5AEAFE8E" w14:textId="51B04838" w:rsidR="00162BAF" w:rsidRDefault="008A3038" w:rsidP="008A3038">
      <w:pPr>
        <w:tabs>
          <w:tab w:val="num" w:pos="1440"/>
        </w:tabs>
        <w:jc w:val="center"/>
        <w:rPr>
          <w:b/>
          <w:lang w:eastAsia="ja-JP"/>
        </w:rPr>
      </w:pPr>
      <w:r>
        <w:rPr>
          <w:b/>
          <w:noProof/>
          <w:lang w:eastAsia="ja-JP"/>
        </w:rPr>
        <w:drawing>
          <wp:inline distT="0" distB="0" distL="0" distR="0" wp14:anchorId="61DB44D0" wp14:editId="0C8F200F">
            <wp:extent cx="4787292" cy="1134259"/>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9116" cy="1141799"/>
                    </a:xfrm>
                    <a:prstGeom prst="rect">
                      <a:avLst/>
                    </a:prstGeom>
                    <a:noFill/>
                  </pic:spPr>
                </pic:pic>
              </a:graphicData>
            </a:graphic>
          </wp:inline>
        </w:drawing>
      </w:r>
    </w:p>
    <w:p w14:paraId="34070125" w14:textId="77777777" w:rsidR="001C6B31" w:rsidRPr="001C6B31" w:rsidRDefault="001C6B31" w:rsidP="001C6B31">
      <w:pPr>
        <w:spacing w:after="200"/>
        <w:jc w:val="center"/>
        <w:rPr>
          <w:b/>
          <w:iCs/>
          <w:szCs w:val="22"/>
        </w:rPr>
      </w:pPr>
      <w:bookmarkStart w:id="17" w:name="_Hlk101789805"/>
      <w:r w:rsidRPr="006C1A0F">
        <w:rPr>
          <w:b/>
          <w:iCs/>
          <w:szCs w:val="22"/>
        </w:rPr>
        <w:t xml:space="preserve">Figure </w:t>
      </w:r>
      <w:r>
        <w:rPr>
          <w:b/>
          <w:iCs/>
          <w:szCs w:val="22"/>
        </w:rPr>
        <w:t>8</w:t>
      </w:r>
      <w:r w:rsidRPr="006C1A0F">
        <w:rPr>
          <w:b/>
          <w:iCs/>
          <w:szCs w:val="22"/>
        </w:rPr>
        <w:t xml:space="preserve">: </w:t>
      </w:r>
      <w:r>
        <w:rPr>
          <w:b/>
          <w:iCs/>
          <w:szCs w:val="22"/>
        </w:rPr>
        <w:t xml:space="preserve">Extension of unified TCI to UL SFN based mTRP </w:t>
      </w:r>
    </w:p>
    <w:bookmarkEnd w:id="17"/>
    <w:p w14:paraId="58762A6C" w14:textId="77777777" w:rsidR="00DA3120" w:rsidRDefault="007038CC" w:rsidP="001C6B31">
      <w:pPr>
        <w:jc w:val="both"/>
        <w:rPr>
          <w:lang w:val="en-US"/>
        </w:rPr>
      </w:pPr>
      <w:r>
        <w:rPr>
          <w:lang w:val="en-US"/>
        </w:rPr>
        <w:t>Another important issue is how to identify two UL UE beams that are feasible for simultaneous UL Tx. One way is to enhance</w:t>
      </w:r>
      <w:r w:rsidR="00B517DF">
        <w:rPr>
          <w:lang w:val="en-US"/>
        </w:rPr>
        <w:t xml:space="preserve"> the existing</w:t>
      </w:r>
      <w:r>
        <w:rPr>
          <w:lang w:val="en-US"/>
        </w:rPr>
        <w:t xml:space="preserve"> group-based beam report, where UE can </w:t>
      </w:r>
      <w:r w:rsidR="00A65175">
        <w:rPr>
          <w:lang w:val="en-US"/>
        </w:rPr>
        <w:t xml:space="preserve">inform </w:t>
      </w:r>
      <w:r w:rsidR="004B52A7">
        <w:rPr>
          <w:lang w:val="en-US"/>
        </w:rPr>
        <w:t xml:space="preserve">gNB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gNB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since gNB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t>Instead of group-based beam report, another alternative is for UE to indicate the corresponding UE panel ID per reported DL RS in the beam report</w:t>
      </w:r>
      <w:r w:rsidR="0006316B">
        <w:rPr>
          <w:lang w:val="en-US"/>
        </w:rPr>
        <w:t xml:space="preserve">, based on which gNB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3B0763BF"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1</w:t>
      </w:r>
      <w:r w:rsidR="005F3418">
        <w:rPr>
          <w:b/>
          <w:u w:val="single"/>
          <w:lang w:eastAsia="ja-JP"/>
        </w:rPr>
        <w:t>1</w:t>
      </w:r>
      <w:r w:rsidRPr="00382A2D">
        <w:rPr>
          <w:b/>
          <w:lang w:eastAsia="ja-JP"/>
        </w:rPr>
        <w:t>: To determine simultaneous UL Tx beams, group-based beam report can be enhanced such that</w:t>
      </w:r>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lastRenderedPageBreak/>
        <w:t>UE can report whether each beam group can also be used for simultaneous UL Tx, and with same or different UL spatial filters</w:t>
      </w:r>
    </w:p>
    <w:p w14:paraId="2C67D860" w14:textId="4E95BBEB" w:rsidR="00444769" w:rsidRPr="00B73D90" w:rsidRDefault="001F1758"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3 – </w:t>
      </w:r>
      <w:r w:rsidR="00A42B91">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sidR="00A42B91">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Applicable to sDCI mTRP</w:t>
      </w:r>
    </w:p>
    <w:p w14:paraId="7CB3BDA6" w14:textId="3E7125B5" w:rsidR="00444769" w:rsidRDefault="005F575A" w:rsidP="00444769">
      <w:pPr>
        <w:spacing w:after="0"/>
        <w:jc w:val="both"/>
      </w:pPr>
      <w:r>
        <w:t>In R17 mTRP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In case of mTRP unified TCI, the same flexibility should be maintained for gNB to indicate different PC parameters for the two TRPs, including the default PC parameter sets</w:t>
      </w:r>
      <w:r w:rsidR="00922101">
        <w:t xml:space="preserve">, such that optimized PC parameters per TRP can be used, e.g. P0 and closed-loop index.  </w:t>
      </w:r>
    </w:p>
    <w:p w14:paraId="38BFD1D4" w14:textId="77777777" w:rsidR="00DD258D" w:rsidRDefault="00DD258D" w:rsidP="00444769">
      <w:pPr>
        <w:spacing w:after="0"/>
        <w:jc w:val="both"/>
      </w:pPr>
    </w:p>
    <w:p w14:paraId="2E711676" w14:textId="48FDA9E4"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1</w:t>
      </w:r>
      <w:r w:rsidR="005F3418">
        <w:rPr>
          <w:b/>
          <w:u w:val="single"/>
          <w:lang w:eastAsia="ja-JP"/>
        </w:rPr>
        <w:t>2</w:t>
      </w:r>
      <w:r w:rsidRPr="00DD258D">
        <w:rPr>
          <w:b/>
          <w:lang w:eastAsia="ja-JP"/>
        </w:rPr>
        <w:t xml:space="preserve">: </w:t>
      </w:r>
      <w:r w:rsidR="000807D6">
        <w:rPr>
          <w:b/>
          <w:lang w:eastAsia="ja-JP"/>
        </w:rPr>
        <w:t>Introduce two default PC parameter sets for 2 TRPs, respectively</w:t>
      </w:r>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applied</w:t>
      </w:r>
    </w:p>
    <w:p w14:paraId="63FD7034" w14:textId="0CC65B8D" w:rsidR="00A42B91" w:rsidRDefault="00A42B91" w:rsidP="00A42B91">
      <w:pPr>
        <w:spacing w:after="0"/>
        <w:jc w:val="both"/>
        <w:rPr>
          <w:rFonts w:eastAsia="PMingLiU"/>
          <w:b/>
          <w:lang w:val="en-US" w:eastAsia="ja-JP"/>
        </w:rPr>
      </w:pPr>
    </w:p>
    <w:p w14:paraId="05EB5460" w14:textId="4D972DD2" w:rsidR="007D0521" w:rsidRDefault="00B617E6" w:rsidP="007D0521">
      <w:pPr>
        <w:spacing w:after="0"/>
        <w:jc w:val="both"/>
      </w:pPr>
      <w:r>
        <w:t xml:space="preserve">For the simultaneous UL Tx to be specified in R18, the main scenario is FR2 as described in WID. In case of FR2, the UE panels typically have independent power amplifiers (PA). </w:t>
      </w:r>
      <w:r w:rsidR="00144065">
        <w:t xml:space="preserve">This should be considered, at least based on UE capability, in various aspects of UL PC, e.g. per-TRP PC, PHR, and UL power prioritization across channels/CCs.  </w:t>
      </w:r>
    </w:p>
    <w:p w14:paraId="30B2EFD7" w14:textId="3010885F" w:rsidR="00A42B91" w:rsidRDefault="00A42B91" w:rsidP="00A42B91">
      <w:pPr>
        <w:spacing w:after="0"/>
        <w:jc w:val="both"/>
        <w:rPr>
          <w:rFonts w:eastAsia="PMingLiU"/>
          <w:b/>
          <w:lang w:eastAsia="ja-JP"/>
        </w:rPr>
      </w:pPr>
    </w:p>
    <w:p w14:paraId="716238C7" w14:textId="2300A871" w:rsidR="007D0521" w:rsidRPr="007D0521" w:rsidRDefault="007D0521" w:rsidP="007D0521">
      <w:pPr>
        <w:tabs>
          <w:tab w:val="num" w:pos="1440"/>
        </w:tabs>
        <w:jc w:val="both"/>
        <w:rPr>
          <w:b/>
          <w:lang w:eastAsia="ja-JP"/>
        </w:rPr>
      </w:pPr>
      <w:r w:rsidRPr="00D60F05">
        <w:rPr>
          <w:b/>
          <w:u w:val="single"/>
          <w:lang w:eastAsia="ja-JP"/>
        </w:rPr>
        <w:t>Proposal 1</w:t>
      </w:r>
      <w:r w:rsidR="005F3418">
        <w:rPr>
          <w:b/>
          <w:u w:val="single"/>
          <w:lang w:eastAsia="ja-JP"/>
        </w:rPr>
        <w:t>3</w:t>
      </w:r>
      <w:r w:rsidRPr="00382A2D">
        <w:rPr>
          <w:b/>
          <w:lang w:eastAsia="ja-JP"/>
        </w:rPr>
        <w:t xml:space="preserve">: </w:t>
      </w:r>
      <w:r>
        <w:rPr>
          <w:b/>
          <w:lang w:eastAsia="ja-JP"/>
        </w:rPr>
        <w:t>Consider per-TRP UL Tx power</w:t>
      </w:r>
      <w:r w:rsidR="000D5C9F">
        <w:rPr>
          <w:b/>
          <w:lang w:eastAsia="ja-JP"/>
        </w:rPr>
        <w:t xml:space="preserve"> limit </w:t>
      </w:r>
      <w:r>
        <w:rPr>
          <w:b/>
          <w:lang w:eastAsia="ja-JP"/>
        </w:rPr>
        <w:t>in PC related aspects for simultaneous UL Tx</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2CE7815B" w:rsidR="007D0521" w:rsidRPr="00B83CA1" w:rsidRDefault="007D0521" w:rsidP="00B83CA1">
      <w:pPr>
        <w:spacing w:after="200"/>
        <w:jc w:val="center"/>
        <w:rPr>
          <w:b/>
          <w:iCs/>
          <w:szCs w:val="22"/>
        </w:rPr>
      </w:pPr>
      <w:r w:rsidRPr="006C1A0F">
        <w:rPr>
          <w:b/>
          <w:iCs/>
          <w:szCs w:val="22"/>
        </w:rPr>
        <w:t xml:space="preserve">Figure </w:t>
      </w:r>
      <w:r>
        <w:rPr>
          <w:b/>
          <w:iCs/>
          <w:szCs w:val="22"/>
        </w:rPr>
        <w:t>9</w:t>
      </w:r>
      <w:r w:rsidRPr="006C1A0F">
        <w:rPr>
          <w:b/>
          <w:iCs/>
          <w:szCs w:val="22"/>
        </w:rPr>
        <w:t xml:space="preserve">: </w:t>
      </w:r>
      <w:r>
        <w:rPr>
          <w:b/>
          <w:iCs/>
          <w:szCs w:val="22"/>
        </w:rPr>
        <w:t xml:space="preserve">Independent PA per UE panel for FR2 </w:t>
      </w:r>
    </w:p>
    <w:bookmarkEnd w:id="4"/>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F377E18"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extension of unified TCI framework to mTRP</w:t>
      </w:r>
      <w:r w:rsidRPr="006C1A0F">
        <w:rPr>
          <w:lang w:eastAsia="zh-CN"/>
        </w:rPr>
        <w:t xml:space="preserve">. Below are the </w:t>
      </w:r>
      <w:r w:rsidRPr="008968ED">
        <w:rPr>
          <w:lang w:eastAsia="zh-CN"/>
        </w:rPr>
        <w:t>observations and proposals</w:t>
      </w:r>
      <w:bookmarkStart w:id="18" w:name="_Hlk83741726"/>
      <w:r w:rsidR="001052C2">
        <w:rPr>
          <w:lang w:eastAsia="zh-CN"/>
        </w:rPr>
        <w:t>.</w:t>
      </w:r>
    </w:p>
    <w:p w14:paraId="391F802A" w14:textId="05F69788" w:rsidR="00AD24C6" w:rsidRDefault="00AD24C6" w:rsidP="00AD24C6">
      <w:pPr>
        <w:tabs>
          <w:tab w:val="num" w:pos="1440"/>
        </w:tabs>
        <w:jc w:val="both"/>
        <w:rPr>
          <w:b/>
          <w:lang w:eastAsia="ja-JP"/>
        </w:rPr>
      </w:pPr>
      <w:r w:rsidRPr="00D50296">
        <w:rPr>
          <w:b/>
          <w:u w:val="single"/>
          <w:lang w:eastAsia="ja-JP"/>
        </w:rPr>
        <w:t>Proposal</w:t>
      </w:r>
      <w:r>
        <w:rPr>
          <w:b/>
          <w:u w:val="single"/>
          <w:lang w:eastAsia="ja-JP"/>
        </w:rPr>
        <w:t xml:space="preserve"> 1</w:t>
      </w:r>
      <w:r w:rsidRPr="00D50296">
        <w:rPr>
          <w:b/>
          <w:lang w:eastAsia="ja-JP"/>
        </w:rPr>
        <w:t xml:space="preserve">: </w:t>
      </w:r>
      <w:r>
        <w:rPr>
          <w:b/>
          <w:lang w:eastAsia="ja-JP"/>
        </w:rPr>
        <w:t>Unified TCI framework can be extended to all R16 and R17 mTRP features</w:t>
      </w:r>
    </w:p>
    <w:p w14:paraId="444B2263" w14:textId="77777777" w:rsidR="00897808" w:rsidRDefault="00897808" w:rsidP="00897808">
      <w:pPr>
        <w:jc w:val="both"/>
        <w:rPr>
          <w:rFonts w:eastAsia="PMingLiU"/>
          <w:b/>
          <w:lang w:val="en-US" w:eastAsia="ja-JP"/>
        </w:rPr>
      </w:pPr>
      <w:r w:rsidRPr="00CC3545">
        <w:rPr>
          <w:b/>
          <w:u w:val="single"/>
          <w:lang w:eastAsia="ja-JP"/>
        </w:rPr>
        <w:t>Observation 1</w:t>
      </w:r>
      <w:r w:rsidRPr="00CC3545">
        <w:rPr>
          <w:b/>
          <w:lang w:eastAsia="ja-JP"/>
        </w:rPr>
        <w:t>: For sDCI mTRP unified TCI activation, it is beneficial for each codepoint to be mapped to mixed DL/UL-only TCI and joint TCI</w:t>
      </w:r>
    </w:p>
    <w:p w14:paraId="1172FCFF" w14:textId="77777777" w:rsidR="00897808" w:rsidRDefault="00897808" w:rsidP="00897808">
      <w:pPr>
        <w:jc w:val="both"/>
        <w:rPr>
          <w:rFonts w:eastAsia="PMingLiU"/>
          <w:b/>
          <w:lang w:val="en-US" w:eastAsia="ja-JP"/>
        </w:rPr>
      </w:pPr>
      <w:r>
        <w:rPr>
          <w:b/>
          <w:u w:val="single"/>
          <w:lang w:eastAsia="ja-JP"/>
        </w:rPr>
        <w:t>Observation 2</w:t>
      </w:r>
      <w:r w:rsidRPr="007921E0">
        <w:rPr>
          <w:b/>
          <w:lang w:eastAsia="ja-JP"/>
        </w:rPr>
        <w:t xml:space="preserve">: For sDCI mTRP unified TCI activation, </w:t>
      </w:r>
      <w:r>
        <w:rPr>
          <w:b/>
          <w:lang w:eastAsia="ja-JP"/>
        </w:rPr>
        <w:t xml:space="preserve">it is beneficial for </w:t>
      </w:r>
      <w:r w:rsidRPr="007921E0">
        <w:rPr>
          <w:b/>
          <w:lang w:eastAsia="ja-JP"/>
        </w:rPr>
        <w:t xml:space="preserve">each codepoint </w:t>
      </w:r>
      <w:r>
        <w:rPr>
          <w:b/>
          <w:lang w:eastAsia="ja-JP"/>
        </w:rPr>
        <w:t>to</w:t>
      </w:r>
      <w:r w:rsidRPr="007921E0">
        <w:rPr>
          <w:b/>
          <w:lang w:eastAsia="ja-JP"/>
        </w:rPr>
        <w:t xml:space="preserve"> be mapped to </w:t>
      </w:r>
      <w:r>
        <w:rPr>
          <w:b/>
          <w:lang w:eastAsia="ja-JP"/>
        </w:rPr>
        <w:t>different numbers of DL applicable TCI(s) and UL applicable TCI(s)</w:t>
      </w:r>
    </w:p>
    <w:p w14:paraId="5D16C388" w14:textId="77777777" w:rsidR="00AD24C6" w:rsidRPr="00CC3545" w:rsidRDefault="00AD24C6" w:rsidP="00AD24C6">
      <w:pPr>
        <w:tabs>
          <w:tab w:val="num" w:pos="1440"/>
        </w:tabs>
        <w:jc w:val="both"/>
        <w:rPr>
          <w:b/>
          <w:lang w:eastAsia="ja-JP"/>
        </w:rPr>
      </w:pPr>
      <w:r w:rsidRPr="00CC3545">
        <w:rPr>
          <w:b/>
          <w:u w:val="single"/>
          <w:lang w:eastAsia="ja-JP"/>
        </w:rPr>
        <w:t>Proposal 2</w:t>
      </w:r>
      <w:r w:rsidRPr="00CC3545">
        <w:rPr>
          <w:b/>
          <w:lang w:eastAsia="ja-JP"/>
        </w:rPr>
        <w:t>: For sDCI mTRP unified TCI activation, each codepoint can be mapped to any 2 candidates from the 2 per-TRP TCI state sets, respectively</w:t>
      </w:r>
    </w:p>
    <w:p w14:paraId="4D582474" w14:textId="442E9F98" w:rsidR="00AD24C6" w:rsidRDefault="00AD24C6" w:rsidP="00AD24C6">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4BAD65EE" w14:textId="77777777" w:rsidR="00AD24C6" w:rsidRPr="00CC3545" w:rsidRDefault="00AD24C6" w:rsidP="00AD24C6">
      <w:pPr>
        <w:spacing w:after="0"/>
        <w:ind w:left="720"/>
        <w:jc w:val="both"/>
        <w:rPr>
          <w:rFonts w:eastAsia="PMingLiU"/>
          <w:b/>
          <w:lang w:val="en-US" w:eastAsia="ja-JP"/>
        </w:rPr>
      </w:pPr>
    </w:p>
    <w:p w14:paraId="4683F01A" w14:textId="77777777" w:rsidR="00AD24C6" w:rsidRPr="00CC3545" w:rsidRDefault="00AD24C6" w:rsidP="00AD24C6">
      <w:pPr>
        <w:tabs>
          <w:tab w:val="num" w:pos="1440"/>
        </w:tabs>
        <w:jc w:val="both"/>
        <w:rPr>
          <w:b/>
          <w:lang w:eastAsia="ja-JP"/>
        </w:rPr>
      </w:pPr>
      <w:r w:rsidRPr="00CC3545">
        <w:rPr>
          <w:b/>
          <w:u w:val="single"/>
          <w:lang w:eastAsia="ja-JP"/>
        </w:rPr>
        <w:t>Proposal 3</w:t>
      </w:r>
      <w:r w:rsidRPr="00CC3545">
        <w:rPr>
          <w:b/>
          <w:lang w:eastAsia="ja-JP"/>
        </w:rPr>
        <w:t xml:space="preserve">: For mDCI mTRP unified TCI activation, support TCI activation per </w:t>
      </w:r>
      <w:r w:rsidRPr="00CC3545">
        <w:rPr>
          <w:b/>
          <w:i/>
          <w:iCs/>
          <w:lang w:eastAsia="ja-JP"/>
        </w:rPr>
        <w:t>CORESETPoolIndex</w:t>
      </w:r>
    </w:p>
    <w:p w14:paraId="4E9EFBCC" w14:textId="77777777" w:rsidR="00AD24C6" w:rsidRPr="00CC3545" w:rsidRDefault="00AD24C6" w:rsidP="00AD24C6">
      <w:pPr>
        <w:numPr>
          <w:ilvl w:val="0"/>
          <w:numId w:val="4"/>
        </w:numPr>
        <w:spacing w:after="0"/>
        <w:jc w:val="both"/>
        <w:rPr>
          <w:rFonts w:eastAsia="PMingLiU"/>
          <w:b/>
          <w:lang w:val="en-US" w:eastAsia="ja-JP"/>
        </w:rPr>
      </w:pPr>
      <w:r w:rsidRPr="00CC3545">
        <w:rPr>
          <w:rFonts w:eastAsia="PMingLiU"/>
          <w:b/>
          <w:lang w:val="en-US" w:eastAsia="ja-JP"/>
        </w:rPr>
        <w:lastRenderedPageBreak/>
        <w:t>For a given CORESETPoolIndex, the mapped TCI states per codepoint may have the following candidates: {DL-only, UL-only}, {Joint}, {UL-only}, {DL-only}</w:t>
      </w:r>
    </w:p>
    <w:p w14:paraId="65E149D2" w14:textId="77777777" w:rsidR="00D00152" w:rsidRPr="00B33982" w:rsidRDefault="00D00152" w:rsidP="00434B74">
      <w:pPr>
        <w:spacing w:after="0"/>
        <w:jc w:val="both"/>
        <w:rPr>
          <w:rFonts w:eastAsia="PMingLiU"/>
          <w:b/>
          <w:lang w:val="en-US" w:eastAsia="ja-JP"/>
        </w:rPr>
      </w:pPr>
    </w:p>
    <w:p w14:paraId="3E3BFEB9" w14:textId="7B00CD8E" w:rsidR="00B33982" w:rsidRPr="00D14078" w:rsidRDefault="00B33982" w:rsidP="00B33982">
      <w:pPr>
        <w:tabs>
          <w:tab w:val="num" w:pos="1440"/>
        </w:tabs>
        <w:jc w:val="both"/>
        <w:rPr>
          <w:b/>
          <w:lang w:eastAsia="ja-JP"/>
        </w:rPr>
      </w:pPr>
      <w:r w:rsidRPr="00D14078">
        <w:rPr>
          <w:b/>
          <w:u w:val="single"/>
          <w:lang w:eastAsia="ja-JP"/>
        </w:rPr>
        <w:t>Proposal</w:t>
      </w:r>
      <w:r>
        <w:rPr>
          <w:b/>
          <w:u w:val="single"/>
          <w:lang w:eastAsia="ja-JP"/>
        </w:rPr>
        <w:t xml:space="preserve"> </w:t>
      </w:r>
      <w:r w:rsidR="00794660">
        <w:rPr>
          <w:b/>
          <w:u w:val="single"/>
          <w:lang w:eastAsia="ja-JP"/>
        </w:rPr>
        <w:t>4</w:t>
      </w:r>
      <w:r w:rsidRPr="00D14078">
        <w:rPr>
          <w:b/>
          <w:lang w:eastAsia="ja-JP"/>
        </w:rPr>
        <w:t xml:space="preserve">: For both sDCI and mDCI mTRP, an indicator is introduced </w:t>
      </w:r>
      <w:r>
        <w:rPr>
          <w:b/>
          <w:lang w:eastAsia="ja-JP"/>
        </w:rPr>
        <w:t xml:space="preserve">with the following behaviours </w:t>
      </w:r>
      <w:r w:rsidRPr="00D14078">
        <w:rPr>
          <w:b/>
          <w:lang w:eastAsia="ja-JP"/>
        </w:rPr>
        <w:t>to inform UE whether a RRC configured channel/RS should share a selected unified TCI and, if so, which TRP ID of the shared TCI</w:t>
      </w:r>
    </w:p>
    <w:p w14:paraId="1EA7E51D" w14:textId="77777777" w:rsidR="00B33982" w:rsidRPr="00D14078" w:rsidRDefault="00B33982" w:rsidP="00B33982">
      <w:pPr>
        <w:numPr>
          <w:ilvl w:val="0"/>
          <w:numId w:val="4"/>
        </w:numPr>
        <w:spacing w:after="0"/>
        <w:jc w:val="both"/>
        <w:rPr>
          <w:rFonts w:eastAsia="PMingLiU"/>
          <w:b/>
          <w:lang w:val="en-US" w:eastAsia="ja-JP"/>
        </w:rPr>
      </w:pPr>
      <w:r w:rsidRPr="00D14078">
        <w:rPr>
          <w:rFonts w:eastAsia="PMingLiU"/>
          <w:b/>
          <w:lang w:val="en-US" w:eastAsia="ja-JP"/>
        </w:rPr>
        <w:t>Behavior 1: Not to share any selected unified TCI</w:t>
      </w:r>
    </w:p>
    <w:p w14:paraId="2A0D3E36" w14:textId="77777777" w:rsidR="00B33982" w:rsidRPr="00D14078" w:rsidRDefault="00B33982" w:rsidP="00B33982">
      <w:pPr>
        <w:numPr>
          <w:ilvl w:val="0"/>
          <w:numId w:val="4"/>
        </w:numPr>
        <w:spacing w:after="0"/>
        <w:jc w:val="both"/>
        <w:rPr>
          <w:rFonts w:eastAsia="PMingLiU"/>
          <w:b/>
          <w:lang w:val="en-US" w:eastAsia="ja-JP"/>
        </w:rPr>
      </w:pPr>
      <w:r w:rsidRPr="00D14078">
        <w:rPr>
          <w:rFonts w:eastAsia="PMingLiU"/>
          <w:b/>
          <w:lang w:val="en-US" w:eastAsia="ja-JP"/>
        </w:rPr>
        <w:t>Behavior 2: Share the selected unified TCI for TRP #1</w:t>
      </w:r>
    </w:p>
    <w:p w14:paraId="59186BB1" w14:textId="77777777" w:rsidR="00B33982" w:rsidRPr="00D14078" w:rsidRDefault="00B33982" w:rsidP="00B33982">
      <w:pPr>
        <w:numPr>
          <w:ilvl w:val="0"/>
          <w:numId w:val="4"/>
        </w:numPr>
        <w:spacing w:after="0"/>
        <w:jc w:val="both"/>
        <w:rPr>
          <w:rFonts w:eastAsia="PMingLiU"/>
          <w:b/>
          <w:lang w:val="en-US" w:eastAsia="ja-JP"/>
        </w:rPr>
      </w:pPr>
      <w:r w:rsidRPr="00D14078">
        <w:rPr>
          <w:rFonts w:eastAsia="PMingLiU"/>
          <w:b/>
          <w:lang w:val="en-US" w:eastAsia="ja-JP"/>
        </w:rPr>
        <w:t>Behavior 3: Share the selected unified TCI for TRP #2</w:t>
      </w:r>
    </w:p>
    <w:p w14:paraId="00CD223D" w14:textId="13231010" w:rsidR="00774822" w:rsidRDefault="00B33982" w:rsidP="001052C2">
      <w:pPr>
        <w:numPr>
          <w:ilvl w:val="0"/>
          <w:numId w:val="4"/>
        </w:numPr>
        <w:spacing w:after="0"/>
        <w:jc w:val="both"/>
        <w:rPr>
          <w:rFonts w:eastAsia="PMingLiU"/>
          <w:b/>
          <w:lang w:val="en-US" w:eastAsia="ja-JP"/>
        </w:rPr>
      </w:pPr>
      <w:r w:rsidRPr="00D14078">
        <w:rPr>
          <w:rFonts w:eastAsia="PMingLiU"/>
          <w:b/>
          <w:lang w:val="en-US" w:eastAsia="ja-JP"/>
        </w:rPr>
        <w:t>Behavior 4: Share the selected unified TCI for both TRP #1 and #2</w:t>
      </w:r>
    </w:p>
    <w:p w14:paraId="432C029D" w14:textId="77777777" w:rsidR="00B33982" w:rsidRPr="00B33982" w:rsidRDefault="00B33982" w:rsidP="00B33982">
      <w:pPr>
        <w:spacing w:after="0"/>
        <w:ind w:left="720"/>
        <w:jc w:val="both"/>
        <w:rPr>
          <w:rFonts w:eastAsia="PMingLiU"/>
          <w:b/>
          <w:lang w:val="en-US" w:eastAsia="ja-JP"/>
        </w:rPr>
      </w:pPr>
    </w:p>
    <w:p w14:paraId="3F173E49" w14:textId="27B909FC" w:rsidR="00B33982" w:rsidRPr="00D21417" w:rsidRDefault="00B33982" w:rsidP="00B33982">
      <w:pPr>
        <w:tabs>
          <w:tab w:val="num" w:pos="1440"/>
        </w:tabs>
        <w:jc w:val="both"/>
        <w:rPr>
          <w:b/>
          <w:lang w:eastAsia="ja-JP"/>
        </w:rPr>
      </w:pPr>
      <w:r w:rsidRPr="00D21417">
        <w:rPr>
          <w:b/>
          <w:u w:val="single"/>
          <w:lang w:eastAsia="ja-JP"/>
        </w:rPr>
        <w:t>Proposal</w:t>
      </w:r>
      <w:r>
        <w:rPr>
          <w:b/>
          <w:u w:val="single"/>
          <w:lang w:eastAsia="ja-JP"/>
        </w:rPr>
        <w:t xml:space="preserve"> </w:t>
      </w:r>
      <w:r w:rsidR="00794660">
        <w:rPr>
          <w:b/>
          <w:u w:val="single"/>
          <w:lang w:eastAsia="ja-JP"/>
        </w:rPr>
        <w:t>5</w:t>
      </w:r>
      <w:r w:rsidRPr="00D21417">
        <w:rPr>
          <w:b/>
          <w:lang w:eastAsia="ja-JP"/>
        </w:rPr>
        <w:t xml:space="preserve">: For mDCI mTRP, </w:t>
      </w:r>
      <w:r>
        <w:rPr>
          <w:b/>
          <w:lang w:eastAsia="ja-JP"/>
        </w:rPr>
        <w:t>f</w:t>
      </w:r>
      <w:r w:rsidRPr="00D21417">
        <w:rPr>
          <w:b/>
          <w:lang w:eastAsia="ja-JP"/>
        </w:rPr>
        <w:t>or channels/RSs scheduled/activated by DCI, they will use the TCI selected for the same CORESETPoolIndex as the scheduling/activating DCI</w:t>
      </w:r>
    </w:p>
    <w:p w14:paraId="7BF6F59A" w14:textId="0191AEF6" w:rsidR="003A253F" w:rsidRDefault="003A253F" w:rsidP="003A253F">
      <w:pPr>
        <w:tabs>
          <w:tab w:val="num" w:pos="1440"/>
        </w:tabs>
        <w:jc w:val="both"/>
        <w:rPr>
          <w:b/>
          <w:lang w:eastAsia="ja-JP"/>
        </w:rPr>
      </w:pPr>
      <w:r w:rsidRPr="000B71A4">
        <w:rPr>
          <w:b/>
          <w:u w:val="single"/>
          <w:lang w:eastAsia="ja-JP"/>
        </w:rPr>
        <w:t>Proposal</w:t>
      </w:r>
      <w:r>
        <w:rPr>
          <w:b/>
          <w:u w:val="single"/>
          <w:lang w:eastAsia="ja-JP"/>
        </w:rPr>
        <w:t xml:space="preserve"> </w:t>
      </w:r>
      <w:r w:rsidR="00794660">
        <w:rPr>
          <w:b/>
          <w:u w:val="single"/>
          <w:lang w:eastAsia="ja-JP"/>
        </w:rPr>
        <w:t>6</w:t>
      </w:r>
      <w:r w:rsidRPr="00866735">
        <w:rPr>
          <w:b/>
          <w:lang w:eastAsia="ja-JP"/>
        </w:rPr>
        <w:t xml:space="preserve">: The DCI scheduling/activating channel/RS can dynamically indicate </w:t>
      </w:r>
      <w:r>
        <w:rPr>
          <w:b/>
          <w:lang w:eastAsia="ja-JP"/>
        </w:rPr>
        <w:t xml:space="preserve">that </w:t>
      </w:r>
      <w:r w:rsidRPr="00866735">
        <w:rPr>
          <w:b/>
          <w:lang w:eastAsia="ja-JP"/>
        </w:rPr>
        <w:t>only 1 of the two selected TCIs is applied to the scheduled/activated transmission</w:t>
      </w:r>
    </w:p>
    <w:p w14:paraId="5345E0D7" w14:textId="72B3C625" w:rsidR="003A253F" w:rsidRPr="00103D7C" w:rsidRDefault="003A253F" w:rsidP="003A253F">
      <w:pPr>
        <w:tabs>
          <w:tab w:val="num" w:pos="1440"/>
        </w:tabs>
        <w:jc w:val="both"/>
        <w:rPr>
          <w:b/>
          <w:lang w:eastAsia="ja-JP"/>
        </w:rPr>
      </w:pPr>
      <w:r w:rsidRPr="00DB6AA5">
        <w:rPr>
          <w:b/>
          <w:u w:val="single"/>
          <w:lang w:eastAsia="ja-JP"/>
        </w:rPr>
        <w:t xml:space="preserve">Proposal </w:t>
      </w:r>
      <w:r w:rsidR="00794660">
        <w:rPr>
          <w:b/>
          <w:u w:val="single"/>
          <w:lang w:eastAsia="ja-JP"/>
        </w:rPr>
        <w:t>7</w:t>
      </w:r>
      <w:r w:rsidRPr="00103D7C">
        <w:rPr>
          <w:b/>
          <w:lang w:eastAsia="ja-JP"/>
        </w:rPr>
        <w:t>: Study DCI size reduction (formats 0_1/0_2) after beam indication DCI indicates one TCI state (sTRP mode)</w:t>
      </w:r>
    </w:p>
    <w:p w14:paraId="22695CBB" w14:textId="08E9A023" w:rsidR="00B33982" w:rsidRDefault="003A253F" w:rsidP="001052C2">
      <w:pPr>
        <w:numPr>
          <w:ilvl w:val="0"/>
          <w:numId w:val="4"/>
        </w:numPr>
        <w:tabs>
          <w:tab w:val="num" w:pos="1440"/>
        </w:tabs>
        <w:spacing w:after="0"/>
        <w:jc w:val="both"/>
        <w:rPr>
          <w:rFonts w:eastAsia="PMingLiU"/>
          <w:b/>
          <w:lang w:val="en-US" w:eastAsia="ja-JP"/>
        </w:rPr>
      </w:pPr>
      <w:r w:rsidRPr="00103D7C">
        <w:rPr>
          <w:rFonts w:eastAsia="PMingLiU"/>
          <w:b/>
          <w:lang w:val="en-US" w:eastAsia="ja-JP"/>
        </w:rPr>
        <w:t>In Rel-17, up to 14 bits are added to UL DCI for mTRP PUSCH</w:t>
      </w:r>
    </w:p>
    <w:p w14:paraId="05B12646" w14:textId="77777777" w:rsidR="003A253F" w:rsidRPr="003A253F" w:rsidRDefault="003A253F" w:rsidP="003A253F">
      <w:pPr>
        <w:spacing w:after="0"/>
        <w:ind w:left="720"/>
        <w:jc w:val="both"/>
        <w:rPr>
          <w:rFonts w:eastAsia="PMingLiU"/>
          <w:b/>
          <w:lang w:val="en-US" w:eastAsia="ja-JP"/>
        </w:rPr>
      </w:pPr>
    </w:p>
    <w:p w14:paraId="2E874089" w14:textId="331AC93A" w:rsidR="003A253F" w:rsidRPr="00F03167" w:rsidRDefault="003A253F" w:rsidP="003A253F">
      <w:pPr>
        <w:tabs>
          <w:tab w:val="num" w:pos="1440"/>
        </w:tabs>
        <w:jc w:val="both"/>
        <w:rPr>
          <w:b/>
          <w:lang w:eastAsia="ja-JP"/>
        </w:rPr>
      </w:pPr>
      <w:r>
        <w:rPr>
          <w:b/>
          <w:u w:val="single"/>
          <w:lang w:eastAsia="ja-JP"/>
        </w:rPr>
        <w:t>P</w:t>
      </w:r>
      <w:r w:rsidRPr="00253159">
        <w:rPr>
          <w:b/>
          <w:u w:val="single"/>
          <w:lang w:eastAsia="ja-JP"/>
        </w:rPr>
        <w:t xml:space="preserve">roposal </w:t>
      </w:r>
      <w:r w:rsidR="00794660">
        <w:rPr>
          <w:b/>
          <w:u w:val="single"/>
          <w:lang w:eastAsia="ja-JP"/>
        </w:rPr>
        <w:t>8</w:t>
      </w:r>
      <w:r w:rsidRPr="00DD258D">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018FDD0C" w14:textId="7DAD2033" w:rsidR="003A253F" w:rsidRPr="0016273B" w:rsidRDefault="003A253F" w:rsidP="003A253F">
      <w:pPr>
        <w:tabs>
          <w:tab w:val="num" w:pos="1440"/>
        </w:tabs>
        <w:jc w:val="both"/>
        <w:rPr>
          <w:b/>
          <w:lang w:eastAsia="ja-JP"/>
        </w:rPr>
      </w:pPr>
      <w:r w:rsidRPr="008725A9">
        <w:rPr>
          <w:b/>
          <w:u w:val="single"/>
          <w:lang w:eastAsia="ja-JP"/>
        </w:rPr>
        <w:t xml:space="preserve">Proposal </w:t>
      </w:r>
      <w:r w:rsidR="00794660">
        <w:rPr>
          <w:b/>
          <w:u w:val="single"/>
          <w:lang w:eastAsia="ja-JP"/>
        </w:rPr>
        <w:t>9</w:t>
      </w:r>
      <w:r w:rsidRPr="0016273B">
        <w:rPr>
          <w:b/>
          <w:lang w:eastAsia="ja-JP"/>
        </w:rPr>
        <w:t xml:space="preserve">: </w:t>
      </w:r>
      <w:r>
        <w:rPr>
          <w:b/>
          <w:lang w:eastAsia="ja-JP"/>
        </w:rPr>
        <w:t>For simultaneous UL Tx, support extension of unified TCI to SDM and FDM based PUSCH, and FDM based PUCCH</w:t>
      </w:r>
    </w:p>
    <w:p w14:paraId="771954E3" w14:textId="5D38A694" w:rsidR="003A253F" w:rsidRPr="0016273B" w:rsidRDefault="003A253F" w:rsidP="003A253F">
      <w:pPr>
        <w:tabs>
          <w:tab w:val="num" w:pos="1440"/>
        </w:tabs>
        <w:jc w:val="both"/>
        <w:rPr>
          <w:b/>
          <w:lang w:eastAsia="ja-JP"/>
        </w:rPr>
      </w:pPr>
      <w:r w:rsidRPr="008725A9">
        <w:rPr>
          <w:b/>
          <w:u w:val="single"/>
          <w:lang w:eastAsia="ja-JP"/>
        </w:rPr>
        <w:t>Proposal 1</w:t>
      </w:r>
      <w:r w:rsidR="00794660">
        <w:rPr>
          <w:b/>
          <w:u w:val="single"/>
          <w:lang w:eastAsia="ja-JP"/>
        </w:rPr>
        <w:t>0</w:t>
      </w:r>
      <w:r w:rsidRPr="0016273B">
        <w:rPr>
          <w:b/>
          <w:lang w:eastAsia="ja-JP"/>
        </w:rPr>
        <w:t xml:space="preserve">: </w:t>
      </w:r>
      <w:r>
        <w:rPr>
          <w:b/>
          <w:lang w:eastAsia="ja-JP"/>
        </w:rPr>
        <w:t>For simultaneous UL Tx, extension of unified TCI to SFN based PUSCH and PUCCH can be considered</w:t>
      </w:r>
    </w:p>
    <w:p w14:paraId="31D4795B" w14:textId="0AE6CAD8" w:rsidR="003A253F" w:rsidRPr="00382A2D" w:rsidRDefault="003A253F" w:rsidP="003A253F">
      <w:pPr>
        <w:tabs>
          <w:tab w:val="num" w:pos="1440"/>
        </w:tabs>
        <w:jc w:val="both"/>
        <w:rPr>
          <w:b/>
          <w:lang w:eastAsia="ja-JP"/>
        </w:rPr>
      </w:pPr>
      <w:r w:rsidRPr="001C6B31">
        <w:rPr>
          <w:b/>
          <w:u w:val="single"/>
          <w:lang w:eastAsia="ja-JP"/>
        </w:rPr>
        <w:t>Proposal 1</w:t>
      </w:r>
      <w:r w:rsidR="00794660">
        <w:rPr>
          <w:b/>
          <w:u w:val="single"/>
          <w:lang w:eastAsia="ja-JP"/>
        </w:rPr>
        <w:t>1</w:t>
      </w:r>
      <w:r w:rsidRPr="00382A2D">
        <w:rPr>
          <w:b/>
          <w:lang w:eastAsia="ja-JP"/>
        </w:rPr>
        <w:t>: To determine simultaneous UL Tx beams, group-based beam report can be enhanced such that</w:t>
      </w:r>
    </w:p>
    <w:p w14:paraId="3F40537A" w14:textId="3DD032EB" w:rsidR="003A253F" w:rsidRDefault="003A253F" w:rsidP="003A253F">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773E48FE" w14:textId="77777777" w:rsidR="003A253F" w:rsidRPr="00382A2D" w:rsidRDefault="003A253F" w:rsidP="003A253F">
      <w:pPr>
        <w:spacing w:after="0"/>
        <w:ind w:left="720"/>
        <w:jc w:val="both"/>
        <w:rPr>
          <w:rFonts w:eastAsia="PMingLiU"/>
          <w:b/>
          <w:lang w:val="en-US" w:eastAsia="ja-JP"/>
        </w:rPr>
      </w:pPr>
    </w:p>
    <w:p w14:paraId="58F5F2C5" w14:textId="514AB528" w:rsidR="003A253F" w:rsidRDefault="003A253F" w:rsidP="003A253F">
      <w:pPr>
        <w:tabs>
          <w:tab w:val="num" w:pos="1440"/>
        </w:tabs>
        <w:jc w:val="both"/>
        <w:rPr>
          <w:b/>
          <w:lang w:eastAsia="ja-JP"/>
        </w:rPr>
      </w:pPr>
      <w:r w:rsidRPr="00D60F05">
        <w:rPr>
          <w:b/>
          <w:u w:val="single"/>
          <w:lang w:eastAsia="ja-JP"/>
        </w:rPr>
        <w:t>Proposal 1</w:t>
      </w:r>
      <w:r w:rsidR="00794660">
        <w:rPr>
          <w:b/>
          <w:u w:val="single"/>
          <w:lang w:eastAsia="ja-JP"/>
        </w:rPr>
        <w:t>2</w:t>
      </w:r>
      <w:r w:rsidRPr="00DD258D">
        <w:rPr>
          <w:b/>
          <w:lang w:eastAsia="ja-JP"/>
        </w:rPr>
        <w:t xml:space="preserve">: </w:t>
      </w:r>
      <w:r>
        <w:rPr>
          <w:b/>
          <w:lang w:eastAsia="ja-JP"/>
        </w:rPr>
        <w:t>Introduce two default PC parameter sets for 2 TRPs, respectively</w:t>
      </w:r>
    </w:p>
    <w:p w14:paraId="17B59591" w14:textId="3B9FC6A5" w:rsidR="00774822" w:rsidRDefault="003A253F" w:rsidP="001052C2">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applied</w:t>
      </w:r>
    </w:p>
    <w:p w14:paraId="7B94732B" w14:textId="77777777" w:rsidR="003A253F" w:rsidRPr="003A253F" w:rsidRDefault="003A253F" w:rsidP="003A253F">
      <w:pPr>
        <w:spacing w:after="0"/>
        <w:ind w:left="720"/>
        <w:jc w:val="both"/>
        <w:rPr>
          <w:rFonts w:eastAsia="PMingLiU"/>
          <w:b/>
          <w:lang w:val="en-US" w:eastAsia="ja-JP"/>
        </w:rPr>
      </w:pPr>
    </w:p>
    <w:p w14:paraId="7D07F8B4" w14:textId="459708CD" w:rsidR="003A253F" w:rsidRPr="003A253F" w:rsidRDefault="003A253F" w:rsidP="003A253F">
      <w:pPr>
        <w:tabs>
          <w:tab w:val="num" w:pos="1440"/>
        </w:tabs>
        <w:jc w:val="both"/>
        <w:rPr>
          <w:b/>
          <w:lang w:eastAsia="ja-JP"/>
        </w:rPr>
      </w:pPr>
      <w:r w:rsidRPr="00D60F05">
        <w:rPr>
          <w:b/>
          <w:u w:val="single"/>
          <w:lang w:eastAsia="ja-JP"/>
        </w:rPr>
        <w:t>Proposal 1</w:t>
      </w:r>
      <w:r w:rsidR="00794660">
        <w:rPr>
          <w:b/>
          <w:u w:val="single"/>
          <w:lang w:eastAsia="ja-JP"/>
        </w:rPr>
        <w:t>3</w:t>
      </w:r>
      <w:r w:rsidRPr="00382A2D">
        <w:rPr>
          <w:b/>
          <w:lang w:eastAsia="ja-JP"/>
        </w:rPr>
        <w:t xml:space="preserve">: </w:t>
      </w:r>
      <w:r>
        <w:rPr>
          <w:b/>
          <w:lang w:eastAsia="ja-JP"/>
        </w:rPr>
        <w:t>Consider per-TRP UL Tx power limit in PC related aspects for simultaneous UL Tx</w:t>
      </w:r>
    </w:p>
    <w:bookmarkEnd w:id="18"/>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76554A6F" w:rsidR="001F1758" w:rsidRPr="00DB52F5"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260C6C" w:rsidRDefault="0018736E" w:rsidP="00260C6C"/>
    <w:sectPr w:rsidR="0018736E" w:rsidRPr="00260C6C" w:rsidSect="00F510B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D4AC" w14:textId="77777777" w:rsidR="00C4612F" w:rsidRDefault="00C4612F" w:rsidP="00CB4000">
      <w:pPr>
        <w:spacing w:after="0"/>
      </w:pPr>
      <w:r>
        <w:separator/>
      </w:r>
    </w:p>
  </w:endnote>
  <w:endnote w:type="continuationSeparator" w:id="0">
    <w:p w14:paraId="6626C44C" w14:textId="77777777" w:rsidR="00C4612F" w:rsidRDefault="00C4612F" w:rsidP="00CB4000">
      <w:pPr>
        <w:spacing w:after="0"/>
      </w:pPr>
      <w:r>
        <w:continuationSeparator/>
      </w:r>
    </w:p>
  </w:endnote>
  <w:endnote w:type="continuationNotice" w:id="1">
    <w:p w14:paraId="1DA36D61" w14:textId="77777777" w:rsidR="00C4612F" w:rsidRDefault="00C46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0B75" w14:textId="77777777" w:rsidR="00C4612F" w:rsidRDefault="00C4612F" w:rsidP="00CB4000">
      <w:pPr>
        <w:spacing w:after="0"/>
      </w:pPr>
      <w:r>
        <w:separator/>
      </w:r>
    </w:p>
  </w:footnote>
  <w:footnote w:type="continuationSeparator" w:id="0">
    <w:p w14:paraId="31A4D8F8" w14:textId="77777777" w:rsidR="00C4612F" w:rsidRDefault="00C4612F" w:rsidP="00CB4000">
      <w:pPr>
        <w:spacing w:after="0"/>
      </w:pPr>
      <w:r>
        <w:continuationSeparator/>
      </w:r>
    </w:p>
  </w:footnote>
  <w:footnote w:type="continuationNotice" w:id="1">
    <w:p w14:paraId="3B7496DF" w14:textId="77777777" w:rsidR="00C4612F" w:rsidRDefault="00C46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5038C"/>
    <w:multiLevelType w:val="hybridMultilevel"/>
    <w:tmpl w:val="6342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67ADD"/>
    <w:multiLevelType w:val="hybridMultilevel"/>
    <w:tmpl w:val="86B67522"/>
    <w:lvl w:ilvl="0" w:tplc="F9FA7552">
      <w:start w:val="1"/>
      <w:numFmt w:val="bullet"/>
      <w:lvlText w:val=""/>
      <w:lvlJc w:val="left"/>
      <w:pPr>
        <w:tabs>
          <w:tab w:val="num" w:pos="720"/>
        </w:tabs>
        <w:ind w:left="720" w:hanging="360"/>
      </w:pPr>
      <w:rPr>
        <w:rFonts w:ascii="Wingdings 2" w:hAnsi="Wingdings 2" w:hint="default"/>
      </w:rPr>
    </w:lvl>
    <w:lvl w:ilvl="1" w:tplc="3BE66C1C">
      <w:start w:val="1"/>
      <w:numFmt w:val="bullet"/>
      <w:lvlText w:val=""/>
      <w:lvlJc w:val="left"/>
      <w:pPr>
        <w:tabs>
          <w:tab w:val="num" w:pos="1440"/>
        </w:tabs>
        <w:ind w:left="1440" w:hanging="360"/>
      </w:pPr>
      <w:rPr>
        <w:rFonts w:ascii="Wingdings 2" w:hAnsi="Wingdings 2" w:hint="default"/>
      </w:rPr>
    </w:lvl>
    <w:lvl w:ilvl="2" w:tplc="D4D200E6">
      <w:numFmt w:val="bullet"/>
      <w:lvlText w:val=""/>
      <w:lvlJc w:val="left"/>
      <w:pPr>
        <w:tabs>
          <w:tab w:val="num" w:pos="2160"/>
        </w:tabs>
        <w:ind w:left="2160" w:hanging="360"/>
      </w:pPr>
      <w:rPr>
        <w:rFonts w:ascii="Wingdings 2" w:hAnsi="Wingdings 2" w:hint="default"/>
      </w:rPr>
    </w:lvl>
    <w:lvl w:ilvl="3" w:tplc="D4EAD752">
      <w:numFmt w:val="bullet"/>
      <w:lvlText w:val=""/>
      <w:lvlJc w:val="left"/>
      <w:pPr>
        <w:tabs>
          <w:tab w:val="num" w:pos="2880"/>
        </w:tabs>
        <w:ind w:left="2880" w:hanging="360"/>
      </w:pPr>
      <w:rPr>
        <w:rFonts w:ascii="Wingdings 2" w:hAnsi="Wingdings 2" w:hint="default"/>
      </w:rPr>
    </w:lvl>
    <w:lvl w:ilvl="4" w:tplc="EDE897E0" w:tentative="1">
      <w:start w:val="1"/>
      <w:numFmt w:val="bullet"/>
      <w:lvlText w:val=""/>
      <w:lvlJc w:val="left"/>
      <w:pPr>
        <w:tabs>
          <w:tab w:val="num" w:pos="3600"/>
        </w:tabs>
        <w:ind w:left="3600" w:hanging="360"/>
      </w:pPr>
      <w:rPr>
        <w:rFonts w:ascii="Wingdings 2" w:hAnsi="Wingdings 2" w:hint="default"/>
      </w:rPr>
    </w:lvl>
    <w:lvl w:ilvl="5" w:tplc="1BC6C2AA" w:tentative="1">
      <w:start w:val="1"/>
      <w:numFmt w:val="bullet"/>
      <w:lvlText w:val=""/>
      <w:lvlJc w:val="left"/>
      <w:pPr>
        <w:tabs>
          <w:tab w:val="num" w:pos="4320"/>
        </w:tabs>
        <w:ind w:left="4320" w:hanging="360"/>
      </w:pPr>
      <w:rPr>
        <w:rFonts w:ascii="Wingdings 2" w:hAnsi="Wingdings 2" w:hint="default"/>
      </w:rPr>
    </w:lvl>
    <w:lvl w:ilvl="6" w:tplc="963E5CDA" w:tentative="1">
      <w:start w:val="1"/>
      <w:numFmt w:val="bullet"/>
      <w:lvlText w:val=""/>
      <w:lvlJc w:val="left"/>
      <w:pPr>
        <w:tabs>
          <w:tab w:val="num" w:pos="5040"/>
        </w:tabs>
        <w:ind w:left="5040" w:hanging="360"/>
      </w:pPr>
      <w:rPr>
        <w:rFonts w:ascii="Wingdings 2" w:hAnsi="Wingdings 2" w:hint="default"/>
      </w:rPr>
    </w:lvl>
    <w:lvl w:ilvl="7" w:tplc="746E196A" w:tentative="1">
      <w:start w:val="1"/>
      <w:numFmt w:val="bullet"/>
      <w:lvlText w:val=""/>
      <w:lvlJc w:val="left"/>
      <w:pPr>
        <w:tabs>
          <w:tab w:val="num" w:pos="5760"/>
        </w:tabs>
        <w:ind w:left="5760" w:hanging="360"/>
      </w:pPr>
      <w:rPr>
        <w:rFonts w:ascii="Wingdings 2" w:hAnsi="Wingdings 2" w:hint="default"/>
      </w:rPr>
    </w:lvl>
    <w:lvl w:ilvl="8" w:tplc="8102B0D8"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607338"/>
    <w:multiLevelType w:val="hybridMultilevel"/>
    <w:tmpl w:val="0540CEC8"/>
    <w:lvl w:ilvl="0" w:tplc="538EE95C">
      <w:start w:val="1"/>
      <w:numFmt w:val="bullet"/>
      <w:lvlText w:val=""/>
      <w:lvlJc w:val="left"/>
      <w:pPr>
        <w:tabs>
          <w:tab w:val="num" w:pos="720"/>
        </w:tabs>
        <w:ind w:left="720" w:hanging="360"/>
      </w:pPr>
      <w:rPr>
        <w:rFonts w:ascii="Wingdings 2" w:hAnsi="Wingdings 2" w:hint="default"/>
      </w:rPr>
    </w:lvl>
    <w:lvl w:ilvl="1" w:tplc="35D47360">
      <w:start w:val="1"/>
      <w:numFmt w:val="bullet"/>
      <w:lvlText w:val=""/>
      <w:lvlJc w:val="left"/>
      <w:pPr>
        <w:tabs>
          <w:tab w:val="num" w:pos="1440"/>
        </w:tabs>
        <w:ind w:left="1440" w:hanging="360"/>
      </w:pPr>
      <w:rPr>
        <w:rFonts w:ascii="Wingdings 2" w:hAnsi="Wingdings 2" w:hint="default"/>
      </w:rPr>
    </w:lvl>
    <w:lvl w:ilvl="2" w:tplc="8CB6AFCC">
      <w:numFmt w:val="bullet"/>
      <w:lvlText w:val=""/>
      <w:lvlJc w:val="left"/>
      <w:pPr>
        <w:tabs>
          <w:tab w:val="num" w:pos="2160"/>
        </w:tabs>
        <w:ind w:left="2160" w:hanging="360"/>
      </w:pPr>
      <w:rPr>
        <w:rFonts w:ascii="Wingdings 2" w:hAnsi="Wingdings 2" w:hint="default"/>
      </w:rPr>
    </w:lvl>
    <w:lvl w:ilvl="3" w:tplc="925433DC" w:tentative="1">
      <w:start w:val="1"/>
      <w:numFmt w:val="bullet"/>
      <w:lvlText w:val=""/>
      <w:lvlJc w:val="left"/>
      <w:pPr>
        <w:tabs>
          <w:tab w:val="num" w:pos="2880"/>
        </w:tabs>
        <w:ind w:left="2880" w:hanging="360"/>
      </w:pPr>
      <w:rPr>
        <w:rFonts w:ascii="Wingdings 2" w:hAnsi="Wingdings 2" w:hint="default"/>
      </w:rPr>
    </w:lvl>
    <w:lvl w:ilvl="4" w:tplc="DADEFA06" w:tentative="1">
      <w:start w:val="1"/>
      <w:numFmt w:val="bullet"/>
      <w:lvlText w:val=""/>
      <w:lvlJc w:val="left"/>
      <w:pPr>
        <w:tabs>
          <w:tab w:val="num" w:pos="3600"/>
        </w:tabs>
        <w:ind w:left="3600" w:hanging="360"/>
      </w:pPr>
      <w:rPr>
        <w:rFonts w:ascii="Wingdings 2" w:hAnsi="Wingdings 2" w:hint="default"/>
      </w:rPr>
    </w:lvl>
    <w:lvl w:ilvl="5" w:tplc="76B2E52E" w:tentative="1">
      <w:start w:val="1"/>
      <w:numFmt w:val="bullet"/>
      <w:lvlText w:val=""/>
      <w:lvlJc w:val="left"/>
      <w:pPr>
        <w:tabs>
          <w:tab w:val="num" w:pos="4320"/>
        </w:tabs>
        <w:ind w:left="4320" w:hanging="360"/>
      </w:pPr>
      <w:rPr>
        <w:rFonts w:ascii="Wingdings 2" w:hAnsi="Wingdings 2" w:hint="default"/>
      </w:rPr>
    </w:lvl>
    <w:lvl w:ilvl="6" w:tplc="BA42F9DE" w:tentative="1">
      <w:start w:val="1"/>
      <w:numFmt w:val="bullet"/>
      <w:lvlText w:val=""/>
      <w:lvlJc w:val="left"/>
      <w:pPr>
        <w:tabs>
          <w:tab w:val="num" w:pos="5040"/>
        </w:tabs>
        <w:ind w:left="5040" w:hanging="360"/>
      </w:pPr>
      <w:rPr>
        <w:rFonts w:ascii="Wingdings 2" w:hAnsi="Wingdings 2" w:hint="default"/>
      </w:rPr>
    </w:lvl>
    <w:lvl w:ilvl="7" w:tplc="7D1060DC" w:tentative="1">
      <w:start w:val="1"/>
      <w:numFmt w:val="bullet"/>
      <w:lvlText w:val=""/>
      <w:lvlJc w:val="left"/>
      <w:pPr>
        <w:tabs>
          <w:tab w:val="num" w:pos="5760"/>
        </w:tabs>
        <w:ind w:left="5760" w:hanging="360"/>
      </w:pPr>
      <w:rPr>
        <w:rFonts w:ascii="Wingdings 2" w:hAnsi="Wingdings 2" w:hint="default"/>
      </w:rPr>
    </w:lvl>
    <w:lvl w:ilvl="8" w:tplc="5084516C"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0B6592"/>
    <w:multiLevelType w:val="hybridMultilevel"/>
    <w:tmpl w:val="9BC203EA"/>
    <w:lvl w:ilvl="0" w:tplc="8800DAF6">
      <w:start w:val="1"/>
      <w:numFmt w:val="bullet"/>
      <w:lvlText w:val=""/>
      <w:lvlJc w:val="left"/>
      <w:pPr>
        <w:tabs>
          <w:tab w:val="num" w:pos="720"/>
        </w:tabs>
        <w:ind w:left="720" w:hanging="360"/>
      </w:pPr>
      <w:rPr>
        <w:rFonts w:ascii="Wingdings 2" w:hAnsi="Wingdings 2" w:hint="default"/>
      </w:rPr>
    </w:lvl>
    <w:lvl w:ilvl="1" w:tplc="BED0EB92">
      <w:start w:val="1"/>
      <w:numFmt w:val="bullet"/>
      <w:lvlText w:val=""/>
      <w:lvlJc w:val="left"/>
      <w:pPr>
        <w:tabs>
          <w:tab w:val="num" w:pos="1440"/>
        </w:tabs>
        <w:ind w:left="1440" w:hanging="360"/>
      </w:pPr>
      <w:rPr>
        <w:rFonts w:ascii="Wingdings 2" w:hAnsi="Wingdings 2" w:hint="default"/>
      </w:rPr>
    </w:lvl>
    <w:lvl w:ilvl="2" w:tplc="C1D227DE">
      <w:numFmt w:val="bullet"/>
      <w:lvlText w:val=""/>
      <w:lvlJc w:val="left"/>
      <w:pPr>
        <w:tabs>
          <w:tab w:val="num" w:pos="2160"/>
        </w:tabs>
        <w:ind w:left="2160" w:hanging="360"/>
      </w:pPr>
      <w:rPr>
        <w:rFonts w:ascii="Wingdings 2" w:hAnsi="Wingdings 2" w:hint="default"/>
      </w:rPr>
    </w:lvl>
    <w:lvl w:ilvl="3" w:tplc="C79C679A" w:tentative="1">
      <w:start w:val="1"/>
      <w:numFmt w:val="bullet"/>
      <w:lvlText w:val=""/>
      <w:lvlJc w:val="left"/>
      <w:pPr>
        <w:tabs>
          <w:tab w:val="num" w:pos="2880"/>
        </w:tabs>
        <w:ind w:left="2880" w:hanging="360"/>
      </w:pPr>
      <w:rPr>
        <w:rFonts w:ascii="Wingdings 2" w:hAnsi="Wingdings 2" w:hint="default"/>
      </w:rPr>
    </w:lvl>
    <w:lvl w:ilvl="4" w:tplc="15FCB7FA" w:tentative="1">
      <w:start w:val="1"/>
      <w:numFmt w:val="bullet"/>
      <w:lvlText w:val=""/>
      <w:lvlJc w:val="left"/>
      <w:pPr>
        <w:tabs>
          <w:tab w:val="num" w:pos="3600"/>
        </w:tabs>
        <w:ind w:left="3600" w:hanging="360"/>
      </w:pPr>
      <w:rPr>
        <w:rFonts w:ascii="Wingdings 2" w:hAnsi="Wingdings 2" w:hint="default"/>
      </w:rPr>
    </w:lvl>
    <w:lvl w:ilvl="5" w:tplc="A8A8D132" w:tentative="1">
      <w:start w:val="1"/>
      <w:numFmt w:val="bullet"/>
      <w:lvlText w:val=""/>
      <w:lvlJc w:val="left"/>
      <w:pPr>
        <w:tabs>
          <w:tab w:val="num" w:pos="4320"/>
        </w:tabs>
        <w:ind w:left="4320" w:hanging="360"/>
      </w:pPr>
      <w:rPr>
        <w:rFonts w:ascii="Wingdings 2" w:hAnsi="Wingdings 2" w:hint="default"/>
      </w:rPr>
    </w:lvl>
    <w:lvl w:ilvl="6" w:tplc="ED4AC5DC" w:tentative="1">
      <w:start w:val="1"/>
      <w:numFmt w:val="bullet"/>
      <w:lvlText w:val=""/>
      <w:lvlJc w:val="left"/>
      <w:pPr>
        <w:tabs>
          <w:tab w:val="num" w:pos="5040"/>
        </w:tabs>
        <w:ind w:left="5040" w:hanging="360"/>
      </w:pPr>
      <w:rPr>
        <w:rFonts w:ascii="Wingdings 2" w:hAnsi="Wingdings 2" w:hint="default"/>
      </w:rPr>
    </w:lvl>
    <w:lvl w:ilvl="7" w:tplc="18D4E728" w:tentative="1">
      <w:start w:val="1"/>
      <w:numFmt w:val="bullet"/>
      <w:lvlText w:val=""/>
      <w:lvlJc w:val="left"/>
      <w:pPr>
        <w:tabs>
          <w:tab w:val="num" w:pos="5760"/>
        </w:tabs>
        <w:ind w:left="5760" w:hanging="360"/>
      </w:pPr>
      <w:rPr>
        <w:rFonts w:ascii="Wingdings 2" w:hAnsi="Wingdings 2" w:hint="default"/>
      </w:rPr>
    </w:lvl>
    <w:lvl w:ilvl="8" w:tplc="7602CF4A"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9939AD"/>
    <w:multiLevelType w:val="hybridMultilevel"/>
    <w:tmpl w:val="C62C0406"/>
    <w:lvl w:ilvl="0" w:tplc="D66C6BD6">
      <w:start w:val="1"/>
      <w:numFmt w:val="bullet"/>
      <w:lvlText w:val=""/>
      <w:lvlJc w:val="left"/>
      <w:pPr>
        <w:tabs>
          <w:tab w:val="num" w:pos="720"/>
        </w:tabs>
        <w:ind w:left="720" w:hanging="360"/>
      </w:pPr>
      <w:rPr>
        <w:rFonts w:ascii="Wingdings 2" w:hAnsi="Wingdings 2" w:hint="default"/>
      </w:rPr>
    </w:lvl>
    <w:lvl w:ilvl="1" w:tplc="733EB0F0">
      <w:start w:val="1"/>
      <w:numFmt w:val="bullet"/>
      <w:lvlText w:val=""/>
      <w:lvlJc w:val="left"/>
      <w:pPr>
        <w:tabs>
          <w:tab w:val="num" w:pos="1440"/>
        </w:tabs>
        <w:ind w:left="1440" w:hanging="360"/>
      </w:pPr>
      <w:rPr>
        <w:rFonts w:ascii="Wingdings 2" w:hAnsi="Wingdings 2" w:hint="default"/>
      </w:rPr>
    </w:lvl>
    <w:lvl w:ilvl="2" w:tplc="68E4920C">
      <w:numFmt w:val="bullet"/>
      <w:lvlText w:val=""/>
      <w:lvlJc w:val="left"/>
      <w:pPr>
        <w:tabs>
          <w:tab w:val="num" w:pos="2160"/>
        </w:tabs>
        <w:ind w:left="2160" w:hanging="360"/>
      </w:pPr>
      <w:rPr>
        <w:rFonts w:ascii="Wingdings 2" w:hAnsi="Wingdings 2" w:hint="default"/>
      </w:rPr>
    </w:lvl>
    <w:lvl w:ilvl="3" w:tplc="492ECE38" w:tentative="1">
      <w:start w:val="1"/>
      <w:numFmt w:val="bullet"/>
      <w:lvlText w:val=""/>
      <w:lvlJc w:val="left"/>
      <w:pPr>
        <w:tabs>
          <w:tab w:val="num" w:pos="2880"/>
        </w:tabs>
        <w:ind w:left="2880" w:hanging="360"/>
      </w:pPr>
      <w:rPr>
        <w:rFonts w:ascii="Wingdings 2" w:hAnsi="Wingdings 2" w:hint="default"/>
      </w:rPr>
    </w:lvl>
    <w:lvl w:ilvl="4" w:tplc="B434B5A6" w:tentative="1">
      <w:start w:val="1"/>
      <w:numFmt w:val="bullet"/>
      <w:lvlText w:val=""/>
      <w:lvlJc w:val="left"/>
      <w:pPr>
        <w:tabs>
          <w:tab w:val="num" w:pos="3600"/>
        </w:tabs>
        <w:ind w:left="3600" w:hanging="360"/>
      </w:pPr>
      <w:rPr>
        <w:rFonts w:ascii="Wingdings 2" w:hAnsi="Wingdings 2" w:hint="default"/>
      </w:rPr>
    </w:lvl>
    <w:lvl w:ilvl="5" w:tplc="1042FFCE" w:tentative="1">
      <w:start w:val="1"/>
      <w:numFmt w:val="bullet"/>
      <w:lvlText w:val=""/>
      <w:lvlJc w:val="left"/>
      <w:pPr>
        <w:tabs>
          <w:tab w:val="num" w:pos="4320"/>
        </w:tabs>
        <w:ind w:left="4320" w:hanging="360"/>
      </w:pPr>
      <w:rPr>
        <w:rFonts w:ascii="Wingdings 2" w:hAnsi="Wingdings 2" w:hint="default"/>
      </w:rPr>
    </w:lvl>
    <w:lvl w:ilvl="6" w:tplc="1C24D9A4" w:tentative="1">
      <w:start w:val="1"/>
      <w:numFmt w:val="bullet"/>
      <w:lvlText w:val=""/>
      <w:lvlJc w:val="left"/>
      <w:pPr>
        <w:tabs>
          <w:tab w:val="num" w:pos="5040"/>
        </w:tabs>
        <w:ind w:left="5040" w:hanging="360"/>
      </w:pPr>
      <w:rPr>
        <w:rFonts w:ascii="Wingdings 2" w:hAnsi="Wingdings 2" w:hint="default"/>
      </w:rPr>
    </w:lvl>
    <w:lvl w:ilvl="7" w:tplc="180862AC" w:tentative="1">
      <w:start w:val="1"/>
      <w:numFmt w:val="bullet"/>
      <w:lvlText w:val=""/>
      <w:lvlJc w:val="left"/>
      <w:pPr>
        <w:tabs>
          <w:tab w:val="num" w:pos="5760"/>
        </w:tabs>
        <w:ind w:left="5760" w:hanging="360"/>
      </w:pPr>
      <w:rPr>
        <w:rFonts w:ascii="Wingdings 2" w:hAnsi="Wingdings 2" w:hint="default"/>
      </w:rPr>
    </w:lvl>
    <w:lvl w:ilvl="8" w:tplc="0026FAE4"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57A7F"/>
    <w:multiLevelType w:val="hybridMultilevel"/>
    <w:tmpl w:val="77BCF0DC"/>
    <w:lvl w:ilvl="0" w:tplc="CD56F622">
      <w:start w:val="1"/>
      <w:numFmt w:val="bullet"/>
      <w:lvlText w:val=""/>
      <w:lvlJc w:val="left"/>
      <w:pPr>
        <w:tabs>
          <w:tab w:val="num" w:pos="720"/>
        </w:tabs>
        <w:ind w:left="720" w:hanging="360"/>
      </w:pPr>
      <w:rPr>
        <w:rFonts w:ascii="Wingdings 2" w:hAnsi="Wingdings 2" w:hint="default"/>
      </w:rPr>
    </w:lvl>
    <w:lvl w:ilvl="1" w:tplc="FA1C9874">
      <w:start w:val="1"/>
      <w:numFmt w:val="bullet"/>
      <w:lvlText w:val=""/>
      <w:lvlJc w:val="left"/>
      <w:pPr>
        <w:tabs>
          <w:tab w:val="num" w:pos="1440"/>
        </w:tabs>
        <w:ind w:left="1440" w:hanging="360"/>
      </w:pPr>
      <w:rPr>
        <w:rFonts w:ascii="Wingdings 2" w:hAnsi="Wingdings 2" w:hint="default"/>
      </w:rPr>
    </w:lvl>
    <w:lvl w:ilvl="2" w:tplc="2E5265B4">
      <w:numFmt w:val="bullet"/>
      <w:lvlText w:val=""/>
      <w:lvlJc w:val="left"/>
      <w:pPr>
        <w:tabs>
          <w:tab w:val="num" w:pos="2160"/>
        </w:tabs>
        <w:ind w:left="2160" w:hanging="360"/>
      </w:pPr>
      <w:rPr>
        <w:rFonts w:ascii="Wingdings 2" w:hAnsi="Wingdings 2" w:hint="default"/>
      </w:rPr>
    </w:lvl>
    <w:lvl w:ilvl="3" w:tplc="0EA65B10" w:tentative="1">
      <w:start w:val="1"/>
      <w:numFmt w:val="bullet"/>
      <w:lvlText w:val=""/>
      <w:lvlJc w:val="left"/>
      <w:pPr>
        <w:tabs>
          <w:tab w:val="num" w:pos="2880"/>
        </w:tabs>
        <w:ind w:left="2880" w:hanging="360"/>
      </w:pPr>
      <w:rPr>
        <w:rFonts w:ascii="Wingdings 2" w:hAnsi="Wingdings 2" w:hint="default"/>
      </w:rPr>
    </w:lvl>
    <w:lvl w:ilvl="4" w:tplc="DB76FA58" w:tentative="1">
      <w:start w:val="1"/>
      <w:numFmt w:val="bullet"/>
      <w:lvlText w:val=""/>
      <w:lvlJc w:val="left"/>
      <w:pPr>
        <w:tabs>
          <w:tab w:val="num" w:pos="3600"/>
        </w:tabs>
        <w:ind w:left="3600" w:hanging="360"/>
      </w:pPr>
      <w:rPr>
        <w:rFonts w:ascii="Wingdings 2" w:hAnsi="Wingdings 2" w:hint="default"/>
      </w:rPr>
    </w:lvl>
    <w:lvl w:ilvl="5" w:tplc="985A33EA" w:tentative="1">
      <w:start w:val="1"/>
      <w:numFmt w:val="bullet"/>
      <w:lvlText w:val=""/>
      <w:lvlJc w:val="left"/>
      <w:pPr>
        <w:tabs>
          <w:tab w:val="num" w:pos="4320"/>
        </w:tabs>
        <w:ind w:left="4320" w:hanging="360"/>
      </w:pPr>
      <w:rPr>
        <w:rFonts w:ascii="Wingdings 2" w:hAnsi="Wingdings 2" w:hint="default"/>
      </w:rPr>
    </w:lvl>
    <w:lvl w:ilvl="6" w:tplc="E54657B8" w:tentative="1">
      <w:start w:val="1"/>
      <w:numFmt w:val="bullet"/>
      <w:lvlText w:val=""/>
      <w:lvlJc w:val="left"/>
      <w:pPr>
        <w:tabs>
          <w:tab w:val="num" w:pos="5040"/>
        </w:tabs>
        <w:ind w:left="5040" w:hanging="360"/>
      </w:pPr>
      <w:rPr>
        <w:rFonts w:ascii="Wingdings 2" w:hAnsi="Wingdings 2" w:hint="default"/>
      </w:rPr>
    </w:lvl>
    <w:lvl w:ilvl="7" w:tplc="B6102874" w:tentative="1">
      <w:start w:val="1"/>
      <w:numFmt w:val="bullet"/>
      <w:lvlText w:val=""/>
      <w:lvlJc w:val="left"/>
      <w:pPr>
        <w:tabs>
          <w:tab w:val="num" w:pos="5760"/>
        </w:tabs>
        <w:ind w:left="5760" w:hanging="360"/>
      </w:pPr>
      <w:rPr>
        <w:rFonts w:ascii="Wingdings 2" w:hAnsi="Wingdings 2" w:hint="default"/>
      </w:rPr>
    </w:lvl>
    <w:lvl w:ilvl="8" w:tplc="41F49370"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0635F4"/>
    <w:multiLevelType w:val="hybridMultilevel"/>
    <w:tmpl w:val="FB0240D2"/>
    <w:lvl w:ilvl="0" w:tplc="41CECC5A">
      <w:start w:val="1"/>
      <w:numFmt w:val="bullet"/>
      <w:lvlText w:val=""/>
      <w:lvlJc w:val="left"/>
      <w:pPr>
        <w:tabs>
          <w:tab w:val="num" w:pos="720"/>
        </w:tabs>
        <w:ind w:left="720" w:hanging="360"/>
      </w:pPr>
      <w:rPr>
        <w:rFonts w:ascii="Wingdings 2" w:hAnsi="Wingdings 2" w:hint="default"/>
      </w:rPr>
    </w:lvl>
    <w:lvl w:ilvl="1" w:tplc="46FA635A">
      <w:start w:val="1"/>
      <w:numFmt w:val="bullet"/>
      <w:lvlText w:val=""/>
      <w:lvlJc w:val="left"/>
      <w:pPr>
        <w:tabs>
          <w:tab w:val="num" w:pos="1440"/>
        </w:tabs>
        <w:ind w:left="1440" w:hanging="360"/>
      </w:pPr>
      <w:rPr>
        <w:rFonts w:ascii="Wingdings 2" w:hAnsi="Wingdings 2" w:hint="default"/>
      </w:rPr>
    </w:lvl>
    <w:lvl w:ilvl="2" w:tplc="E3245E88">
      <w:numFmt w:val="bullet"/>
      <w:lvlText w:val=""/>
      <w:lvlJc w:val="left"/>
      <w:pPr>
        <w:tabs>
          <w:tab w:val="num" w:pos="2160"/>
        </w:tabs>
        <w:ind w:left="2160" w:hanging="360"/>
      </w:pPr>
      <w:rPr>
        <w:rFonts w:ascii="Wingdings 2" w:hAnsi="Wingdings 2" w:hint="default"/>
      </w:rPr>
    </w:lvl>
    <w:lvl w:ilvl="3" w:tplc="EABCDCBE" w:tentative="1">
      <w:start w:val="1"/>
      <w:numFmt w:val="bullet"/>
      <w:lvlText w:val=""/>
      <w:lvlJc w:val="left"/>
      <w:pPr>
        <w:tabs>
          <w:tab w:val="num" w:pos="2880"/>
        </w:tabs>
        <w:ind w:left="2880" w:hanging="360"/>
      </w:pPr>
      <w:rPr>
        <w:rFonts w:ascii="Wingdings 2" w:hAnsi="Wingdings 2" w:hint="default"/>
      </w:rPr>
    </w:lvl>
    <w:lvl w:ilvl="4" w:tplc="F0F2FC8E" w:tentative="1">
      <w:start w:val="1"/>
      <w:numFmt w:val="bullet"/>
      <w:lvlText w:val=""/>
      <w:lvlJc w:val="left"/>
      <w:pPr>
        <w:tabs>
          <w:tab w:val="num" w:pos="3600"/>
        </w:tabs>
        <w:ind w:left="3600" w:hanging="360"/>
      </w:pPr>
      <w:rPr>
        <w:rFonts w:ascii="Wingdings 2" w:hAnsi="Wingdings 2" w:hint="default"/>
      </w:rPr>
    </w:lvl>
    <w:lvl w:ilvl="5" w:tplc="659433FA" w:tentative="1">
      <w:start w:val="1"/>
      <w:numFmt w:val="bullet"/>
      <w:lvlText w:val=""/>
      <w:lvlJc w:val="left"/>
      <w:pPr>
        <w:tabs>
          <w:tab w:val="num" w:pos="4320"/>
        </w:tabs>
        <w:ind w:left="4320" w:hanging="360"/>
      </w:pPr>
      <w:rPr>
        <w:rFonts w:ascii="Wingdings 2" w:hAnsi="Wingdings 2" w:hint="default"/>
      </w:rPr>
    </w:lvl>
    <w:lvl w:ilvl="6" w:tplc="4796DC06" w:tentative="1">
      <w:start w:val="1"/>
      <w:numFmt w:val="bullet"/>
      <w:lvlText w:val=""/>
      <w:lvlJc w:val="left"/>
      <w:pPr>
        <w:tabs>
          <w:tab w:val="num" w:pos="5040"/>
        </w:tabs>
        <w:ind w:left="5040" w:hanging="360"/>
      </w:pPr>
      <w:rPr>
        <w:rFonts w:ascii="Wingdings 2" w:hAnsi="Wingdings 2" w:hint="default"/>
      </w:rPr>
    </w:lvl>
    <w:lvl w:ilvl="7" w:tplc="8DA22192" w:tentative="1">
      <w:start w:val="1"/>
      <w:numFmt w:val="bullet"/>
      <w:lvlText w:val=""/>
      <w:lvlJc w:val="left"/>
      <w:pPr>
        <w:tabs>
          <w:tab w:val="num" w:pos="5760"/>
        </w:tabs>
        <w:ind w:left="5760" w:hanging="360"/>
      </w:pPr>
      <w:rPr>
        <w:rFonts w:ascii="Wingdings 2" w:hAnsi="Wingdings 2" w:hint="default"/>
      </w:rPr>
    </w:lvl>
    <w:lvl w:ilvl="8" w:tplc="3E8E2FAA"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37D4E"/>
    <w:multiLevelType w:val="hybridMultilevel"/>
    <w:tmpl w:val="BA7EF204"/>
    <w:lvl w:ilvl="0" w:tplc="45E26796">
      <w:start w:val="1"/>
      <w:numFmt w:val="bullet"/>
      <w:lvlText w:val=""/>
      <w:lvlJc w:val="left"/>
      <w:pPr>
        <w:tabs>
          <w:tab w:val="num" w:pos="720"/>
        </w:tabs>
        <w:ind w:left="720" w:hanging="360"/>
      </w:pPr>
      <w:rPr>
        <w:rFonts w:ascii="Wingdings 2" w:hAnsi="Wingdings 2" w:hint="default"/>
      </w:rPr>
    </w:lvl>
    <w:lvl w:ilvl="1" w:tplc="4EBCEC92">
      <w:start w:val="1"/>
      <w:numFmt w:val="bullet"/>
      <w:lvlText w:val=""/>
      <w:lvlJc w:val="left"/>
      <w:pPr>
        <w:tabs>
          <w:tab w:val="num" w:pos="1440"/>
        </w:tabs>
        <w:ind w:left="1440" w:hanging="360"/>
      </w:pPr>
      <w:rPr>
        <w:rFonts w:ascii="Wingdings 2" w:hAnsi="Wingdings 2" w:hint="default"/>
      </w:rPr>
    </w:lvl>
    <w:lvl w:ilvl="2" w:tplc="557624AC" w:tentative="1">
      <w:start w:val="1"/>
      <w:numFmt w:val="bullet"/>
      <w:lvlText w:val=""/>
      <w:lvlJc w:val="left"/>
      <w:pPr>
        <w:tabs>
          <w:tab w:val="num" w:pos="2160"/>
        </w:tabs>
        <w:ind w:left="2160" w:hanging="360"/>
      </w:pPr>
      <w:rPr>
        <w:rFonts w:ascii="Wingdings 2" w:hAnsi="Wingdings 2" w:hint="default"/>
      </w:rPr>
    </w:lvl>
    <w:lvl w:ilvl="3" w:tplc="3936372C" w:tentative="1">
      <w:start w:val="1"/>
      <w:numFmt w:val="bullet"/>
      <w:lvlText w:val=""/>
      <w:lvlJc w:val="left"/>
      <w:pPr>
        <w:tabs>
          <w:tab w:val="num" w:pos="2880"/>
        </w:tabs>
        <w:ind w:left="2880" w:hanging="360"/>
      </w:pPr>
      <w:rPr>
        <w:rFonts w:ascii="Wingdings 2" w:hAnsi="Wingdings 2" w:hint="default"/>
      </w:rPr>
    </w:lvl>
    <w:lvl w:ilvl="4" w:tplc="E6669CAC" w:tentative="1">
      <w:start w:val="1"/>
      <w:numFmt w:val="bullet"/>
      <w:lvlText w:val=""/>
      <w:lvlJc w:val="left"/>
      <w:pPr>
        <w:tabs>
          <w:tab w:val="num" w:pos="3600"/>
        </w:tabs>
        <w:ind w:left="3600" w:hanging="360"/>
      </w:pPr>
      <w:rPr>
        <w:rFonts w:ascii="Wingdings 2" w:hAnsi="Wingdings 2" w:hint="default"/>
      </w:rPr>
    </w:lvl>
    <w:lvl w:ilvl="5" w:tplc="0E3A39FC" w:tentative="1">
      <w:start w:val="1"/>
      <w:numFmt w:val="bullet"/>
      <w:lvlText w:val=""/>
      <w:lvlJc w:val="left"/>
      <w:pPr>
        <w:tabs>
          <w:tab w:val="num" w:pos="4320"/>
        </w:tabs>
        <w:ind w:left="4320" w:hanging="360"/>
      </w:pPr>
      <w:rPr>
        <w:rFonts w:ascii="Wingdings 2" w:hAnsi="Wingdings 2" w:hint="default"/>
      </w:rPr>
    </w:lvl>
    <w:lvl w:ilvl="6" w:tplc="D882A7CC" w:tentative="1">
      <w:start w:val="1"/>
      <w:numFmt w:val="bullet"/>
      <w:lvlText w:val=""/>
      <w:lvlJc w:val="left"/>
      <w:pPr>
        <w:tabs>
          <w:tab w:val="num" w:pos="5040"/>
        </w:tabs>
        <w:ind w:left="5040" w:hanging="360"/>
      </w:pPr>
      <w:rPr>
        <w:rFonts w:ascii="Wingdings 2" w:hAnsi="Wingdings 2" w:hint="default"/>
      </w:rPr>
    </w:lvl>
    <w:lvl w:ilvl="7" w:tplc="CA466B3A" w:tentative="1">
      <w:start w:val="1"/>
      <w:numFmt w:val="bullet"/>
      <w:lvlText w:val=""/>
      <w:lvlJc w:val="left"/>
      <w:pPr>
        <w:tabs>
          <w:tab w:val="num" w:pos="5760"/>
        </w:tabs>
        <w:ind w:left="5760" w:hanging="360"/>
      </w:pPr>
      <w:rPr>
        <w:rFonts w:ascii="Wingdings 2" w:hAnsi="Wingdings 2" w:hint="default"/>
      </w:rPr>
    </w:lvl>
    <w:lvl w:ilvl="8" w:tplc="21B6B1AC"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1F14BE"/>
    <w:multiLevelType w:val="hybridMultilevel"/>
    <w:tmpl w:val="C270B35A"/>
    <w:lvl w:ilvl="0" w:tplc="228A86C8">
      <w:start w:val="1"/>
      <w:numFmt w:val="bullet"/>
      <w:lvlText w:val=""/>
      <w:lvlJc w:val="left"/>
      <w:pPr>
        <w:tabs>
          <w:tab w:val="num" w:pos="720"/>
        </w:tabs>
        <w:ind w:left="720" w:hanging="360"/>
      </w:pPr>
      <w:rPr>
        <w:rFonts w:ascii="Wingdings 2" w:hAnsi="Wingdings 2" w:hint="default"/>
      </w:rPr>
    </w:lvl>
    <w:lvl w:ilvl="1" w:tplc="249CF01E">
      <w:start w:val="1"/>
      <w:numFmt w:val="bullet"/>
      <w:lvlText w:val=""/>
      <w:lvlJc w:val="left"/>
      <w:pPr>
        <w:tabs>
          <w:tab w:val="num" w:pos="1440"/>
        </w:tabs>
        <w:ind w:left="1440" w:hanging="360"/>
      </w:pPr>
      <w:rPr>
        <w:rFonts w:ascii="Wingdings 2" w:hAnsi="Wingdings 2" w:hint="default"/>
      </w:rPr>
    </w:lvl>
    <w:lvl w:ilvl="2" w:tplc="40FA2ED8">
      <w:numFmt w:val="bullet"/>
      <w:lvlText w:val=""/>
      <w:lvlJc w:val="left"/>
      <w:pPr>
        <w:tabs>
          <w:tab w:val="num" w:pos="2160"/>
        </w:tabs>
        <w:ind w:left="2160" w:hanging="360"/>
      </w:pPr>
      <w:rPr>
        <w:rFonts w:ascii="Wingdings 2" w:hAnsi="Wingdings 2" w:hint="default"/>
      </w:rPr>
    </w:lvl>
    <w:lvl w:ilvl="3" w:tplc="8CB2190C">
      <w:numFmt w:val="bullet"/>
      <w:lvlText w:val=""/>
      <w:lvlJc w:val="left"/>
      <w:pPr>
        <w:tabs>
          <w:tab w:val="num" w:pos="2880"/>
        </w:tabs>
        <w:ind w:left="2880" w:hanging="360"/>
      </w:pPr>
      <w:rPr>
        <w:rFonts w:ascii="Wingdings 2" w:hAnsi="Wingdings 2" w:hint="default"/>
      </w:rPr>
    </w:lvl>
    <w:lvl w:ilvl="4" w:tplc="34CE4D62" w:tentative="1">
      <w:start w:val="1"/>
      <w:numFmt w:val="bullet"/>
      <w:lvlText w:val=""/>
      <w:lvlJc w:val="left"/>
      <w:pPr>
        <w:tabs>
          <w:tab w:val="num" w:pos="3600"/>
        </w:tabs>
        <w:ind w:left="3600" w:hanging="360"/>
      </w:pPr>
      <w:rPr>
        <w:rFonts w:ascii="Wingdings 2" w:hAnsi="Wingdings 2" w:hint="default"/>
      </w:rPr>
    </w:lvl>
    <w:lvl w:ilvl="5" w:tplc="3E941D7A" w:tentative="1">
      <w:start w:val="1"/>
      <w:numFmt w:val="bullet"/>
      <w:lvlText w:val=""/>
      <w:lvlJc w:val="left"/>
      <w:pPr>
        <w:tabs>
          <w:tab w:val="num" w:pos="4320"/>
        </w:tabs>
        <w:ind w:left="4320" w:hanging="360"/>
      </w:pPr>
      <w:rPr>
        <w:rFonts w:ascii="Wingdings 2" w:hAnsi="Wingdings 2" w:hint="default"/>
      </w:rPr>
    </w:lvl>
    <w:lvl w:ilvl="6" w:tplc="13E0E0EC" w:tentative="1">
      <w:start w:val="1"/>
      <w:numFmt w:val="bullet"/>
      <w:lvlText w:val=""/>
      <w:lvlJc w:val="left"/>
      <w:pPr>
        <w:tabs>
          <w:tab w:val="num" w:pos="5040"/>
        </w:tabs>
        <w:ind w:left="5040" w:hanging="360"/>
      </w:pPr>
      <w:rPr>
        <w:rFonts w:ascii="Wingdings 2" w:hAnsi="Wingdings 2" w:hint="default"/>
      </w:rPr>
    </w:lvl>
    <w:lvl w:ilvl="7" w:tplc="497C97D2" w:tentative="1">
      <w:start w:val="1"/>
      <w:numFmt w:val="bullet"/>
      <w:lvlText w:val=""/>
      <w:lvlJc w:val="left"/>
      <w:pPr>
        <w:tabs>
          <w:tab w:val="num" w:pos="5760"/>
        </w:tabs>
        <w:ind w:left="5760" w:hanging="360"/>
      </w:pPr>
      <w:rPr>
        <w:rFonts w:ascii="Wingdings 2" w:hAnsi="Wingdings 2" w:hint="default"/>
      </w:rPr>
    </w:lvl>
    <w:lvl w:ilvl="8" w:tplc="FF7CC84C"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F16603"/>
    <w:multiLevelType w:val="hybridMultilevel"/>
    <w:tmpl w:val="968E2964"/>
    <w:lvl w:ilvl="0" w:tplc="34249D6E">
      <w:start w:val="1"/>
      <w:numFmt w:val="bullet"/>
      <w:lvlText w:val=""/>
      <w:lvlJc w:val="left"/>
      <w:pPr>
        <w:tabs>
          <w:tab w:val="num" w:pos="720"/>
        </w:tabs>
        <w:ind w:left="720" w:hanging="360"/>
      </w:pPr>
      <w:rPr>
        <w:rFonts w:ascii="Wingdings 2" w:hAnsi="Wingdings 2" w:hint="default"/>
      </w:rPr>
    </w:lvl>
    <w:lvl w:ilvl="1" w:tplc="09AAF7FC">
      <w:start w:val="1"/>
      <w:numFmt w:val="bullet"/>
      <w:lvlText w:val=""/>
      <w:lvlJc w:val="left"/>
      <w:pPr>
        <w:tabs>
          <w:tab w:val="num" w:pos="1440"/>
        </w:tabs>
        <w:ind w:left="1440" w:hanging="360"/>
      </w:pPr>
      <w:rPr>
        <w:rFonts w:ascii="Wingdings 2" w:hAnsi="Wingdings 2" w:hint="default"/>
      </w:rPr>
    </w:lvl>
    <w:lvl w:ilvl="2" w:tplc="0F12697E">
      <w:numFmt w:val="bullet"/>
      <w:lvlText w:val=""/>
      <w:lvlJc w:val="left"/>
      <w:pPr>
        <w:tabs>
          <w:tab w:val="num" w:pos="2160"/>
        </w:tabs>
        <w:ind w:left="2160" w:hanging="360"/>
      </w:pPr>
      <w:rPr>
        <w:rFonts w:ascii="Wingdings 2" w:hAnsi="Wingdings 2" w:hint="default"/>
      </w:rPr>
    </w:lvl>
    <w:lvl w:ilvl="3" w:tplc="9D4E2946">
      <w:numFmt w:val="bullet"/>
      <w:lvlText w:val=""/>
      <w:lvlJc w:val="left"/>
      <w:pPr>
        <w:tabs>
          <w:tab w:val="num" w:pos="2880"/>
        </w:tabs>
        <w:ind w:left="2880" w:hanging="360"/>
      </w:pPr>
      <w:rPr>
        <w:rFonts w:ascii="Wingdings 2" w:hAnsi="Wingdings 2" w:hint="default"/>
      </w:rPr>
    </w:lvl>
    <w:lvl w:ilvl="4" w:tplc="BD169DF2">
      <w:numFmt w:val="bullet"/>
      <w:lvlText w:val=""/>
      <w:lvlJc w:val="left"/>
      <w:pPr>
        <w:tabs>
          <w:tab w:val="num" w:pos="3600"/>
        </w:tabs>
        <w:ind w:left="3600" w:hanging="360"/>
      </w:pPr>
      <w:rPr>
        <w:rFonts w:ascii="Wingdings 2" w:hAnsi="Wingdings 2" w:hint="default"/>
      </w:rPr>
    </w:lvl>
    <w:lvl w:ilvl="5" w:tplc="CD967C4E" w:tentative="1">
      <w:start w:val="1"/>
      <w:numFmt w:val="bullet"/>
      <w:lvlText w:val=""/>
      <w:lvlJc w:val="left"/>
      <w:pPr>
        <w:tabs>
          <w:tab w:val="num" w:pos="4320"/>
        </w:tabs>
        <w:ind w:left="4320" w:hanging="360"/>
      </w:pPr>
      <w:rPr>
        <w:rFonts w:ascii="Wingdings 2" w:hAnsi="Wingdings 2" w:hint="default"/>
      </w:rPr>
    </w:lvl>
    <w:lvl w:ilvl="6" w:tplc="2C1EFA18" w:tentative="1">
      <w:start w:val="1"/>
      <w:numFmt w:val="bullet"/>
      <w:lvlText w:val=""/>
      <w:lvlJc w:val="left"/>
      <w:pPr>
        <w:tabs>
          <w:tab w:val="num" w:pos="5040"/>
        </w:tabs>
        <w:ind w:left="5040" w:hanging="360"/>
      </w:pPr>
      <w:rPr>
        <w:rFonts w:ascii="Wingdings 2" w:hAnsi="Wingdings 2" w:hint="default"/>
      </w:rPr>
    </w:lvl>
    <w:lvl w:ilvl="7" w:tplc="06181D3A" w:tentative="1">
      <w:start w:val="1"/>
      <w:numFmt w:val="bullet"/>
      <w:lvlText w:val=""/>
      <w:lvlJc w:val="left"/>
      <w:pPr>
        <w:tabs>
          <w:tab w:val="num" w:pos="5760"/>
        </w:tabs>
        <w:ind w:left="5760" w:hanging="360"/>
      </w:pPr>
      <w:rPr>
        <w:rFonts w:ascii="Wingdings 2" w:hAnsi="Wingdings 2" w:hint="default"/>
      </w:rPr>
    </w:lvl>
    <w:lvl w:ilvl="8" w:tplc="B7ACF078"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DB87E4B"/>
    <w:multiLevelType w:val="hybridMultilevel"/>
    <w:tmpl w:val="C3BE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16B85"/>
    <w:multiLevelType w:val="hybridMultilevel"/>
    <w:tmpl w:val="1C287FFE"/>
    <w:lvl w:ilvl="0" w:tplc="D4AED7AE">
      <w:start w:val="1"/>
      <w:numFmt w:val="bullet"/>
      <w:lvlText w:val=""/>
      <w:lvlJc w:val="left"/>
      <w:pPr>
        <w:tabs>
          <w:tab w:val="num" w:pos="720"/>
        </w:tabs>
        <w:ind w:left="720" w:hanging="360"/>
      </w:pPr>
      <w:rPr>
        <w:rFonts w:ascii="Wingdings 2" w:hAnsi="Wingdings 2" w:hint="default"/>
      </w:rPr>
    </w:lvl>
    <w:lvl w:ilvl="1" w:tplc="CA4C7F52">
      <w:start w:val="1"/>
      <w:numFmt w:val="bullet"/>
      <w:lvlText w:val=""/>
      <w:lvlJc w:val="left"/>
      <w:pPr>
        <w:tabs>
          <w:tab w:val="num" w:pos="1440"/>
        </w:tabs>
        <w:ind w:left="1440" w:hanging="360"/>
      </w:pPr>
      <w:rPr>
        <w:rFonts w:ascii="Wingdings 2" w:hAnsi="Wingdings 2" w:hint="default"/>
      </w:rPr>
    </w:lvl>
    <w:lvl w:ilvl="2" w:tplc="D3980FBA" w:tentative="1">
      <w:start w:val="1"/>
      <w:numFmt w:val="bullet"/>
      <w:lvlText w:val=""/>
      <w:lvlJc w:val="left"/>
      <w:pPr>
        <w:tabs>
          <w:tab w:val="num" w:pos="2160"/>
        </w:tabs>
        <w:ind w:left="2160" w:hanging="360"/>
      </w:pPr>
      <w:rPr>
        <w:rFonts w:ascii="Wingdings 2" w:hAnsi="Wingdings 2" w:hint="default"/>
      </w:rPr>
    </w:lvl>
    <w:lvl w:ilvl="3" w:tplc="D2D61518" w:tentative="1">
      <w:start w:val="1"/>
      <w:numFmt w:val="bullet"/>
      <w:lvlText w:val=""/>
      <w:lvlJc w:val="left"/>
      <w:pPr>
        <w:tabs>
          <w:tab w:val="num" w:pos="2880"/>
        </w:tabs>
        <w:ind w:left="2880" w:hanging="360"/>
      </w:pPr>
      <w:rPr>
        <w:rFonts w:ascii="Wingdings 2" w:hAnsi="Wingdings 2" w:hint="default"/>
      </w:rPr>
    </w:lvl>
    <w:lvl w:ilvl="4" w:tplc="7C3A4882" w:tentative="1">
      <w:start w:val="1"/>
      <w:numFmt w:val="bullet"/>
      <w:lvlText w:val=""/>
      <w:lvlJc w:val="left"/>
      <w:pPr>
        <w:tabs>
          <w:tab w:val="num" w:pos="3600"/>
        </w:tabs>
        <w:ind w:left="3600" w:hanging="360"/>
      </w:pPr>
      <w:rPr>
        <w:rFonts w:ascii="Wingdings 2" w:hAnsi="Wingdings 2" w:hint="default"/>
      </w:rPr>
    </w:lvl>
    <w:lvl w:ilvl="5" w:tplc="21422642" w:tentative="1">
      <w:start w:val="1"/>
      <w:numFmt w:val="bullet"/>
      <w:lvlText w:val=""/>
      <w:lvlJc w:val="left"/>
      <w:pPr>
        <w:tabs>
          <w:tab w:val="num" w:pos="4320"/>
        </w:tabs>
        <w:ind w:left="4320" w:hanging="360"/>
      </w:pPr>
      <w:rPr>
        <w:rFonts w:ascii="Wingdings 2" w:hAnsi="Wingdings 2" w:hint="default"/>
      </w:rPr>
    </w:lvl>
    <w:lvl w:ilvl="6" w:tplc="2DB25D5A" w:tentative="1">
      <w:start w:val="1"/>
      <w:numFmt w:val="bullet"/>
      <w:lvlText w:val=""/>
      <w:lvlJc w:val="left"/>
      <w:pPr>
        <w:tabs>
          <w:tab w:val="num" w:pos="5040"/>
        </w:tabs>
        <w:ind w:left="5040" w:hanging="360"/>
      </w:pPr>
      <w:rPr>
        <w:rFonts w:ascii="Wingdings 2" w:hAnsi="Wingdings 2" w:hint="default"/>
      </w:rPr>
    </w:lvl>
    <w:lvl w:ilvl="7" w:tplc="D318DD02" w:tentative="1">
      <w:start w:val="1"/>
      <w:numFmt w:val="bullet"/>
      <w:lvlText w:val=""/>
      <w:lvlJc w:val="left"/>
      <w:pPr>
        <w:tabs>
          <w:tab w:val="num" w:pos="5760"/>
        </w:tabs>
        <w:ind w:left="5760" w:hanging="360"/>
      </w:pPr>
      <w:rPr>
        <w:rFonts w:ascii="Wingdings 2" w:hAnsi="Wingdings 2" w:hint="default"/>
      </w:rPr>
    </w:lvl>
    <w:lvl w:ilvl="8" w:tplc="36D6201C"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CE2754"/>
    <w:multiLevelType w:val="hybridMultilevel"/>
    <w:tmpl w:val="F3AC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23"/>
  </w:num>
  <w:num w:numId="4">
    <w:abstractNumId w:val="3"/>
  </w:num>
  <w:num w:numId="5">
    <w:abstractNumId w:val="19"/>
  </w:num>
  <w:num w:numId="6">
    <w:abstractNumId w:val="22"/>
  </w:num>
  <w:num w:numId="7">
    <w:abstractNumId w:val="29"/>
  </w:num>
  <w:num w:numId="8">
    <w:abstractNumId w:val="10"/>
  </w:num>
  <w:num w:numId="9">
    <w:abstractNumId w:val="4"/>
  </w:num>
  <w:num w:numId="10">
    <w:abstractNumId w:val="21"/>
  </w:num>
  <w:num w:numId="11">
    <w:abstractNumId w:val="34"/>
  </w:num>
  <w:num w:numId="12">
    <w:abstractNumId w:val="35"/>
  </w:num>
  <w:num w:numId="13">
    <w:abstractNumId w:val="30"/>
  </w:num>
  <w:num w:numId="14">
    <w:abstractNumId w:val="32"/>
  </w:num>
  <w:num w:numId="15">
    <w:abstractNumId w:val="14"/>
  </w:num>
  <w:num w:numId="16">
    <w:abstractNumId w:val="19"/>
  </w:num>
  <w:num w:numId="17">
    <w:abstractNumId w:val="31"/>
  </w:num>
  <w:num w:numId="18">
    <w:abstractNumId w:val="0"/>
  </w:num>
  <w:num w:numId="19">
    <w:abstractNumId w:val="15"/>
  </w:num>
  <w:num w:numId="20">
    <w:abstractNumId w:val="5"/>
  </w:num>
  <w:num w:numId="21">
    <w:abstractNumId w:val="24"/>
  </w:num>
  <w:num w:numId="22">
    <w:abstractNumId w:val="37"/>
  </w:num>
  <w:num w:numId="23">
    <w:abstractNumId w:val="45"/>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39"/>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7"/>
  </w:num>
  <w:num w:numId="32">
    <w:abstractNumId w:val="1"/>
  </w:num>
  <w:num w:numId="33">
    <w:abstractNumId w:val="11"/>
  </w:num>
  <w:num w:numId="34">
    <w:abstractNumId w:val="41"/>
  </w:num>
  <w:num w:numId="35">
    <w:abstractNumId w:val="16"/>
  </w:num>
  <w:num w:numId="36">
    <w:abstractNumId w:val="2"/>
  </w:num>
  <w:num w:numId="37">
    <w:abstractNumId w:val="40"/>
  </w:num>
  <w:num w:numId="38">
    <w:abstractNumId w:val="26"/>
  </w:num>
  <w:num w:numId="39">
    <w:abstractNumId w:val="36"/>
  </w:num>
  <w:num w:numId="40">
    <w:abstractNumId w:val="43"/>
  </w:num>
  <w:num w:numId="41">
    <w:abstractNumId w:val="38"/>
  </w:num>
  <w:num w:numId="42">
    <w:abstractNumId w:val="17"/>
  </w:num>
  <w:num w:numId="43">
    <w:abstractNumId w:val="12"/>
  </w:num>
  <w:num w:numId="44">
    <w:abstractNumId w:val="6"/>
  </w:num>
  <w:num w:numId="45">
    <w:abstractNumId w:val="25"/>
  </w:num>
  <w:num w:numId="46">
    <w:abstractNumId w:val="20"/>
  </w:num>
  <w:num w:numId="47">
    <w:abstractNumId w:val="44"/>
  </w:num>
  <w:num w:numId="48">
    <w:abstractNumId w:val="8"/>
  </w:num>
  <w:num w:numId="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6DB"/>
    <w:rsid w:val="00020B93"/>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C13"/>
    <w:rsid w:val="00051D35"/>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5C9F"/>
    <w:rsid w:val="000D61C0"/>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3248"/>
    <w:rsid w:val="000E359A"/>
    <w:rsid w:val="000E3708"/>
    <w:rsid w:val="000E3ABA"/>
    <w:rsid w:val="000E3C23"/>
    <w:rsid w:val="000E575F"/>
    <w:rsid w:val="000E5CE3"/>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DFC"/>
    <w:rsid w:val="000F5FEB"/>
    <w:rsid w:val="000F61CD"/>
    <w:rsid w:val="000F6BFE"/>
    <w:rsid w:val="00100317"/>
    <w:rsid w:val="00100528"/>
    <w:rsid w:val="00100647"/>
    <w:rsid w:val="001006FE"/>
    <w:rsid w:val="00100D01"/>
    <w:rsid w:val="00101905"/>
    <w:rsid w:val="00102380"/>
    <w:rsid w:val="0010251A"/>
    <w:rsid w:val="00102636"/>
    <w:rsid w:val="00102781"/>
    <w:rsid w:val="00103401"/>
    <w:rsid w:val="00103BC1"/>
    <w:rsid w:val="00103D7C"/>
    <w:rsid w:val="00104094"/>
    <w:rsid w:val="0010413E"/>
    <w:rsid w:val="00104DB7"/>
    <w:rsid w:val="00104F9D"/>
    <w:rsid w:val="00105055"/>
    <w:rsid w:val="001052C2"/>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756"/>
    <w:rsid w:val="00113900"/>
    <w:rsid w:val="00113FF8"/>
    <w:rsid w:val="00114356"/>
    <w:rsid w:val="00114370"/>
    <w:rsid w:val="001151D9"/>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B73"/>
    <w:rsid w:val="00151BBC"/>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44B"/>
    <w:rsid w:val="001D24C0"/>
    <w:rsid w:val="001D3670"/>
    <w:rsid w:val="001D3722"/>
    <w:rsid w:val="001D3C12"/>
    <w:rsid w:val="001D3C75"/>
    <w:rsid w:val="001D3E08"/>
    <w:rsid w:val="001D4259"/>
    <w:rsid w:val="001D43B3"/>
    <w:rsid w:val="001D4434"/>
    <w:rsid w:val="001D49A9"/>
    <w:rsid w:val="001D49B6"/>
    <w:rsid w:val="001D4C38"/>
    <w:rsid w:val="001D5037"/>
    <w:rsid w:val="001D576A"/>
    <w:rsid w:val="001D5915"/>
    <w:rsid w:val="001D6824"/>
    <w:rsid w:val="001D6BD2"/>
    <w:rsid w:val="001D791D"/>
    <w:rsid w:val="001E0D67"/>
    <w:rsid w:val="001E0E1B"/>
    <w:rsid w:val="001E0FEE"/>
    <w:rsid w:val="001E16F1"/>
    <w:rsid w:val="001E1704"/>
    <w:rsid w:val="001E181C"/>
    <w:rsid w:val="001E1B00"/>
    <w:rsid w:val="001E1BC0"/>
    <w:rsid w:val="001E1FB6"/>
    <w:rsid w:val="001E24A1"/>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2C8"/>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000"/>
    <w:rsid w:val="0028687A"/>
    <w:rsid w:val="002870A7"/>
    <w:rsid w:val="00287103"/>
    <w:rsid w:val="0028771B"/>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997"/>
    <w:rsid w:val="00300ED2"/>
    <w:rsid w:val="00301698"/>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60004"/>
    <w:rsid w:val="00360500"/>
    <w:rsid w:val="003607DB"/>
    <w:rsid w:val="003608F3"/>
    <w:rsid w:val="00360BC5"/>
    <w:rsid w:val="00360EA8"/>
    <w:rsid w:val="00360FA7"/>
    <w:rsid w:val="003622A8"/>
    <w:rsid w:val="003623A2"/>
    <w:rsid w:val="003623FA"/>
    <w:rsid w:val="00362C12"/>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F26"/>
    <w:rsid w:val="00397F9B"/>
    <w:rsid w:val="003A0A50"/>
    <w:rsid w:val="003A1265"/>
    <w:rsid w:val="003A13A2"/>
    <w:rsid w:val="003A1543"/>
    <w:rsid w:val="003A1619"/>
    <w:rsid w:val="003A1F58"/>
    <w:rsid w:val="003A200E"/>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0C4"/>
    <w:rsid w:val="003C3111"/>
    <w:rsid w:val="003C319E"/>
    <w:rsid w:val="003C32DE"/>
    <w:rsid w:val="003C397C"/>
    <w:rsid w:val="003C39FE"/>
    <w:rsid w:val="003C3B3C"/>
    <w:rsid w:val="003C3BF5"/>
    <w:rsid w:val="003C3E39"/>
    <w:rsid w:val="003C46E7"/>
    <w:rsid w:val="003C4E2B"/>
    <w:rsid w:val="003C54E2"/>
    <w:rsid w:val="003C5E4B"/>
    <w:rsid w:val="003C65FF"/>
    <w:rsid w:val="003C6EE0"/>
    <w:rsid w:val="003C767D"/>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0A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43"/>
    <w:rsid w:val="00402490"/>
    <w:rsid w:val="00402681"/>
    <w:rsid w:val="00403DA8"/>
    <w:rsid w:val="00404132"/>
    <w:rsid w:val="004041F1"/>
    <w:rsid w:val="004044AE"/>
    <w:rsid w:val="00404BAC"/>
    <w:rsid w:val="0040572D"/>
    <w:rsid w:val="00405B01"/>
    <w:rsid w:val="004065AF"/>
    <w:rsid w:val="00406F12"/>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4B74"/>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502A4"/>
    <w:rsid w:val="004504DC"/>
    <w:rsid w:val="0045073A"/>
    <w:rsid w:val="00450856"/>
    <w:rsid w:val="00450E0A"/>
    <w:rsid w:val="004511BB"/>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0A38"/>
    <w:rsid w:val="004918C7"/>
    <w:rsid w:val="00491A68"/>
    <w:rsid w:val="00492CDE"/>
    <w:rsid w:val="00493BD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23E"/>
    <w:rsid w:val="004B6FA2"/>
    <w:rsid w:val="004C0416"/>
    <w:rsid w:val="004C04AA"/>
    <w:rsid w:val="004C0936"/>
    <w:rsid w:val="004C10C8"/>
    <w:rsid w:val="004C15D2"/>
    <w:rsid w:val="004C1620"/>
    <w:rsid w:val="004C1762"/>
    <w:rsid w:val="004C1B59"/>
    <w:rsid w:val="004C1D27"/>
    <w:rsid w:val="004C1FF3"/>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BC9"/>
    <w:rsid w:val="004F05F1"/>
    <w:rsid w:val="004F0F34"/>
    <w:rsid w:val="004F16A9"/>
    <w:rsid w:val="004F1AEC"/>
    <w:rsid w:val="004F1B5A"/>
    <w:rsid w:val="004F25DD"/>
    <w:rsid w:val="004F2696"/>
    <w:rsid w:val="004F2A28"/>
    <w:rsid w:val="004F2D1D"/>
    <w:rsid w:val="004F3133"/>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24B"/>
    <w:rsid w:val="00507841"/>
    <w:rsid w:val="00507E1D"/>
    <w:rsid w:val="00510681"/>
    <w:rsid w:val="00510AEA"/>
    <w:rsid w:val="00511919"/>
    <w:rsid w:val="00512543"/>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C3A"/>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E8E"/>
    <w:rsid w:val="006047AF"/>
    <w:rsid w:val="00604A36"/>
    <w:rsid w:val="00606072"/>
    <w:rsid w:val="00607111"/>
    <w:rsid w:val="006076AF"/>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C40"/>
    <w:rsid w:val="006253D4"/>
    <w:rsid w:val="00625B25"/>
    <w:rsid w:val="00626662"/>
    <w:rsid w:val="006266C2"/>
    <w:rsid w:val="00627801"/>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A9A"/>
    <w:rsid w:val="00666C53"/>
    <w:rsid w:val="00667A3B"/>
    <w:rsid w:val="00667FC4"/>
    <w:rsid w:val="0067007D"/>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E97"/>
    <w:rsid w:val="00694622"/>
    <w:rsid w:val="00694EC4"/>
    <w:rsid w:val="006953B1"/>
    <w:rsid w:val="00695C31"/>
    <w:rsid w:val="006966E4"/>
    <w:rsid w:val="00696D60"/>
    <w:rsid w:val="006972BC"/>
    <w:rsid w:val="0069736E"/>
    <w:rsid w:val="006A0135"/>
    <w:rsid w:val="006A077D"/>
    <w:rsid w:val="006A1118"/>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D61"/>
    <w:rsid w:val="00701DFC"/>
    <w:rsid w:val="00701F7C"/>
    <w:rsid w:val="00702577"/>
    <w:rsid w:val="00702710"/>
    <w:rsid w:val="007028CD"/>
    <w:rsid w:val="00702A7F"/>
    <w:rsid w:val="00702F14"/>
    <w:rsid w:val="007032D6"/>
    <w:rsid w:val="007038CC"/>
    <w:rsid w:val="00704165"/>
    <w:rsid w:val="007046AB"/>
    <w:rsid w:val="007046F8"/>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367"/>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2E7A"/>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380A"/>
    <w:rsid w:val="007638D1"/>
    <w:rsid w:val="00763A57"/>
    <w:rsid w:val="00763E57"/>
    <w:rsid w:val="0076402C"/>
    <w:rsid w:val="00764063"/>
    <w:rsid w:val="00764619"/>
    <w:rsid w:val="00765882"/>
    <w:rsid w:val="00765F95"/>
    <w:rsid w:val="00766218"/>
    <w:rsid w:val="0076628D"/>
    <w:rsid w:val="00766C55"/>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49FC"/>
    <w:rsid w:val="007D59B7"/>
    <w:rsid w:val="007D651C"/>
    <w:rsid w:val="007D6999"/>
    <w:rsid w:val="007D7639"/>
    <w:rsid w:val="007D7B9E"/>
    <w:rsid w:val="007E04FD"/>
    <w:rsid w:val="007E0D89"/>
    <w:rsid w:val="007E16B0"/>
    <w:rsid w:val="007E17EB"/>
    <w:rsid w:val="007E1AF0"/>
    <w:rsid w:val="007E1C4E"/>
    <w:rsid w:val="007E2214"/>
    <w:rsid w:val="007E254B"/>
    <w:rsid w:val="007E2F9F"/>
    <w:rsid w:val="007E316F"/>
    <w:rsid w:val="007E31E2"/>
    <w:rsid w:val="007E3A67"/>
    <w:rsid w:val="007E3C4C"/>
    <w:rsid w:val="007E41E3"/>
    <w:rsid w:val="007E427E"/>
    <w:rsid w:val="007E47E6"/>
    <w:rsid w:val="007E5EA1"/>
    <w:rsid w:val="007E6A6D"/>
    <w:rsid w:val="007E72E5"/>
    <w:rsid w:val="007E7F27"/>
    <w:rsid w:val="007F001B"/>
    <w:rsid w:val="007F07BD"/>
    <w:rsid w:val="007F0990"/>
    <w:rsid w:val="007F126D"/>
    <w:rsid w:val="007F1313"/>
    <w:rsid w:val="007F18BF"/>
    <w:rsid w:val="007F2020"/>
    <w:rsid w:val="007F2BA3"/>
    <w:rsid w:val="007F3269"/>
    <w:rsid w:val="007F3C7B"/>
    <w:rsid w:val="007F3DDF"/>
    <w:rsid w:val="007F63EB"/>
    <w:rsid w:val="007F668C"/>
    <w:rsid w:val="007F69A6"/>
    <w:rsid w:val="007F76EE"/>
    <w:rsid w:val="007F78F6"/>
    <w:rsid w:val="007F7995"/>
    <w:rsid w:val="007F7B8A"/>
    <w:rsid w:val="008008DB"/>
    <w:rsid w:val="00801FCB"/>
    <w:rsid w:val="0080261B"/>
    <w:rsid w:val="00802836"/>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E7"/>
    <w:rsid w:val="00816B30"/>
    <w:rsid w:val="008177FC"/>
    <w:rsid w:val="00817B01"/>
    <w:rsid w:val="00817E04"/>
    <w:rsid w:val="00817F1D"/>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520"/>
    <w:rsid w:val="008656D3"/>
    <w:rsid w:val="008659C3"/>
    <w:rsid w:val="00865D43"/>
    <w:rsid w:val="00866735"/>
    <w:rsid w:val="0086797C"/>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B3F"/>
    <w:rsid w:val="008C050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7AD"/>
    <w:rsid w:val="008D5503"/>
    <w:rsid w:val="008D5665"/>
    <w:rsid w:val="008D5870"/>
    <w:rsid w:val="008D5AE7"/>
    <w:rsid w:val="008D5C62"/>
    <w:rsid w:val="008D5DBF"/>
    <w:rsid w:val="008D7622"/>
    <w:rsid w:val="008D7CDC"/>
    <w:rsid w:val="008D7CF1"/>
    <w:rsid w:val="008D7E8A"/>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6475"/>
    <w:rsid w:val="00917058"/>
    <w:rsid w:val="009179E1"/>
    <w:rsid w:val="00917B46"/>
    <w:rsid w:val="00920EA3"/>
    <w:rsid w:val="00921758"/>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6422"/>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40"/>
    <w:rsid w:val="009B0C75"/>
    <w:rsid w:val="009B0F48"/>
    <w:rsid w:val="009B140C"/>
    <w:rsid w:val="009B1464"/>
    <w:rsid w:val="009B214F"/>
    <w:rsid w:val="009B26A4"/>
    <w:rsid w:val="009B29B7"/>
    <w:rsid w:val="009B4173"/>
    <w:rsid w:val="009B42CA"/>
    <w:rsid w:val="009B44F1"/>
    <w:rsid w:val="009B44FD"/>
    <w:rsid w:val="009B45EE"/>
    <w:rsid w:val="009B5116"/>
    <w:rsid w:val="009B5236"/>
    <w:rsid w:val="009B6106"/>
    <w:rsid w:val="009B6284"/>
    <w:rsid w:val="009B63E9"/>
    <w:rsid w:val="009B66A1"/>
    <w:rsid w:val="009B6F61"/>
    <w:rsid w:val="009B733A"/>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817"/>
    <w:rsid w:val="00A3284A"/>
    <w:rsid w:val="00A32B1D"/>
    <w:rsid w:val="00A32D0B"/>
    <w:rsid w:val="00A331F1"/>
    <w:rsid w:val="00A333A7"/>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7C5"/>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34B"/>
    <w:rsid w:val="00AC69F5"/>
    <w:rsid w:val="00AC7792"/>
    <w:rsid w:val="00AC7F89"/>
    <w:rsid w:val="00AD0416"/>
    <w:rsid w:val="00AD0806"/>
    <w:rsid w:val="00AD0D58"/>
    <w:rsid w:val="00AD0F02"/>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3B9F"/>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3E4"/>
    <w:rsid w:val="00B214A5"/>
    <w:rsid w:val="00B214EB"/>
    <w:rsid w:val="00B21548"/>
    <w:rsid w:val="00B216B3"/>
    <w:rsid w:val="00B21F79"/>
    <w:rsid w:val="00B22177"/>
    <w:rsid w:val="00B22235"/>
    <w:rsid w:val="00B2267A"/>
    <w:rsid w:val="00B22EC2"/>
    <w:rsid w:val="00B22F8C"/>
    <w:rsid w:val="00B234CE"/>
    <w:rsid w:val="00B23925"/>
    <w:rsid w:val="00B24118"/>
    <w:rsid w:val="00B2432B"/>
    <w:rsid w:val="00B24B56"/>
    <w:rsid w:val="00B252C5"/>
    <w:rsid w:val="00B25653"/>
    <w:rsid w:val="00B25D5A"/>
    <w:rsid w:val="00B261CA"/>
    <w:rsid w:val="00B263A5"/>
    <w:rsid w:val="00B2669B"/>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C9F"/>
    <w:rsid w:val="00B42CC1"/>
    <w:rsid w:val="00B42D93"/>
    <w:rsid w:val="00B42E01"/>
    <w:rsid w:val="00B4399B"/>
    <w:rsid w:val="00B4417D"/>
    <w:rsid w:val="00B44D77"/>
    <w:rsid w:val="00B45084"/>
    <w:rsid w:val="00B46285"/>
    <w:rsid w:val="00B462F5"/>
    <w:rsid w:val="00B46C71"/>
    <w:rsid w:val="00B47727"/>
    <w:rsid w:val="00B4793C"/>
    <w:rsid w:val="00B47BF5"/>
    <w:rsid w:val="00B508BF"/>
    <w:rsid w:val="00B50DF4"/>
    <w:rsid w:val="00B5148B"/>
    <w:rsid w:val="00B517DF"/>
    <w:rsid w:val="00B52935"/>
    <w:rsid w:val="00B52F64"/>
    <w:rsid w:val="00B53CB2"/>
    <w:rsid w:val="00B53E9E"/>
    <w:rsid w:val="00B54691"/>
    <w:rsid w:val="00B54E78"/>
    <w:rsid w:val="00B560FB"/>
    <w:rsid w:val="00B56CA7"/>
    <w:rsid w:val="00B56FA7"/>
    <w:rsid w:val="00B572FF"/>
    <w:rsid w:val="00B57338"/>
    <w:rsid w:val="00B57F5E"/>
    <w:rsid w:val="00B60442"/>
    <w:rsid w:val="00B60811"/>
    <w:rsid w:val="00B6107A"/>
    <w:rsid w:val="00B610C2"/>
    <w:rsid w:val="00B6122B"/>
    <w:rsid w:val="00B61333"/>
    <w:rsid w:val="00B617E6"/>
    <w:rsid w:val="00B61974"/>
    <w:rsid w:val="00B6218B"/>
    <w:rsid w:val="00B62618"/>
    <w:rsid w:val="00B62DFD"/>
    <w:rsid w:val="00B62EC7"/>
    <w:rsid w:val="00B6329B"/>
    <w:rsid w:val="00B63340"/>
    <w:rsid w:val="00B641B2"/>
    <w:rsid w:val="00B64B29"/>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3CA1"/>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548"/>
    <w:rsid w:val="00BB4844"/>
    <w:rsid w:val="00BB4BA3"/>
    <w:rsid w:val="00BB4BEC"/>
    <w:rsid w:val="00BB5FE9"/>
    <w:rsid w:val="00BB6488"/>
    <w:rsid w:val="00BB6887"/>
    <w:rsid w:val="00BB68EE"/>
    <w:rsid w:val="00BB6A08"/>
    <w:rsid w:val="00BB7080"/>
    <w:rsid w:val="00BB78EB"/>
    <w:rsid w:val="00BC085F"/>
    <w:rsid w:val="00BC0E99"/>
    <w:rsid w:val="00BC10AD"/>
    <w:rsid w:val="00BC11B4"/>
    <w:rsid w:val="00BC2158"/>
    <w:rsid w:val="00BC36CE"/>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F17"/>
    <w:rsid w:val="00BD43FC"/>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190"/>
    <w:rsid w:val="00BE228B"/>
    <w:rsid w:val="00BE2B49"/>
    <w:rsid w:val="00BE352A"/>
    <w:rsid w:val="00BE3539"/>
    <w:rsid w:val="00BE3FF6"/>
    <w:rsid w:val="00BE422D"/>
    <w:rsid w:val="00BE42D1"/>
    <w:rsid w:val="00BE433C"/>
    <w:rsid w:val="00BE43A8"/>
    <w:rsid w:val="00BE4672"/>
    <w:rsid w:val="00BE4AB2"/>
    <w:rsid w:val="00BE4ECA"/>
    <w:rsid w:val="00BE4F9E"/>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4AF3"/>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F60"/>
    <w:rsid w:val="00C852EA"/>
    <w:rsid w:val="00C857B1"/>
    <w:rsid w:val="00C858A1"/>
    <w:rsid w:val="00C858F5"/>
    <w:rsid w:val="00C8595E"/>
    <w:rsid w:val="00C85A5C"/>
    <w:rsid w:val="00C85E30"/>
    <w:rsid w:val="00C86429"/>
    <w:rsid w:val="00C86686"/>
    <w:rsid w:val="00C86BB6"/>
    <w:rsid w:val="00C870B3"/>
    <w:rsid w:val="00C87356"/>
    <w:rsid w:val="00C9088D"/>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607C"/>
    <w:rsid w:val="00CC6520"/>
    <w:rsid w:val="00CC69E3"/>
    <w:rsid w:val="00CD1038"/>
    <w:rsid w:val="00CD10FD"/>
    <w:rsid w:val="00CD1488"/>
    <w:rsid w:val="00CD1505"/>
    <w:rsid w:val="00CD239A"/>
    <w:rsid w:val="00CD266A"/>
    <w:rsid w:val="00CD2B28"/>
    <w:rsid w:val="00CD2FC4"/>
    <w:rsid w:val="00CD3660"/>
    <w:rsid w:val="00CD3FE0"/>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A56"/>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60C6"/>
    <w:rsid w:val="00D1620C"/>
    <w:rsid w:val="00D16692"/>
    <w:rsid w:val="00D16BA0"/>
    <w:rsid w:val="00D17046"/>
    <w:rsid w:val="00D173CC"/>
    <w:rsid w:val="00D17625"/>
    <w:rsid w:val="00D17C36"/>
    <w:rsid w:val="00D20AF3"/>
    <w:rsid w:val="00D20EE1"/>
    <w:rsid w:val="00D21417"/>
    <w:rsid w:val="00D21425"/>
    <w:rsid w:val="00D2178F"/>
    <w:rsid w:val="00D218F0"/>
    <w:rsid w:val="00D21F32"/>
    <w:rsid w:val="00D22641"/>
    <w:rsid w:val="00D22A5E"/>
    <w:rsid w:val="00D242BA"/>
    <w:rsid w:val="00D24836"/>
    <w:rsid w:val="00D250F0"/>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3FB6"/>
    <w:rsid w:val="00D44337"/>
    <w:rsid w:val="00D44CA2"/>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4C87"/>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327E"/>
    <w:rsid w:val="00E33357"/>
    <w:rsid w:val="00E336B5"/>
    <w:rsid w:val="00E338EF"/>
    <w:rsid w:val="00E3395F"/>
    <w:rsid w:val="00E33AEC"/>
    <w:rsid w:val="00E346D1"/>
    <w:rsid w:val="00E347CB"/>
    <w:rsid w:val="00E34C4F"/>
    <w:rsid w:val="00E351B4"/>
    <w:rsid w:val="00E354FF"/>
    <w:rsid w:val="00E35587"/>
    <w:rsid w:val="00E3623A"/>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8E7"/>
    <w:rsid w:val="00EE4B89"/>
    <w:rsid w:val="00EE554D"/>
    <w:rsid w:val="00EE591B"/>
    <w:rsid w:val="00EE5AB0"/>
    <w:rsid w:val="00EE790B"/>
    <w:rsid w:val="00EF030F"/>
    <w:rsid w:val="00EF04B3"/>
    <w:rsid w:val="00EF0631"/>
    <w:rsid w:val="00EF0671"/>
    <w:rsid w:val="00EF0721"/>
    <w:rsid w:val="00EF0CCD"/>
    <w:rsid w:val="00EF0FBA"/>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2D79"/>
    <w:rsid w:val="00F135C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5A3"/>
    <w:rsid w:val="00F70A66"/>
    <w:rsid w:val="00F7107B"/>
    <w:rsid w:val="00F71918"/>
    <w:rsid w:val="00F71B8D"/>
    <w:rsid w:val="00F71E31"/>
    <w:rsid w:val="00F71FC2"/>
    <w:rsid w:val="00F7217A"/>
    <w:rsid w:val="00F7219E"/>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4A2"/>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98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27"/>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2FHT6SDPEKRM-335803755-41232</_dlc_DocId>
    <_dlc_DocIdUrl xmlns="12c87010-54c7-4968-977c-9bb319d35727">
      <Url>https://qualcomm.sharepoint.com/teams/SkyBer/_layouts/15/DocIdRedir.aspx?ID=2FHT6SDPEKRM-335803755-41232</Url>
      <Description>2FHT6SDPEKRM-335803755-41232</Description>
    </_dlc_DocIdUrl>
    <_dlc_DocIdPersistId xmlns="12c87010-54c7-4968-977c-9bb319d35727"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7344</TotalTime>
  <Pages>7</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340</cp:revision>
  <cp:lastPrinted>2019-09-26T18:16:00Z</cp:lastPrinted>
  <dcterms:created xsi:type="dcterms:W3CDTF">2021-11-05T16:45:00Z</dcterms:created>
  <dcterms:modified xsi:type="dcterms:W3CDTF">2022-04-29T15:58:00Z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c3cf35d8-b605-4bd4-8a6f-e987263490c0</vt:lpwstr>
  </property>
</Properties>
</file>